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B790" w14:textId="77777777" w:rsidR="00222A47" w:rsidRPr="00CF04A1" w:rsidRDefault="00265D69" w:rsidP="00222A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CURRICULUM VITAE</w:t>
      </w:r>
    </w:p>
    <w:p w14:paraId="5FAAC077" w14:textId="77777777" w:rsidR="00222A47" w:rsidRPr="00CF04A1" w:rsidRDefault="00222A47" w:rsidP="00222A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4A67511" w14:textId="77777777" w:rsidR="00265D69" w:rsidRPr="00CF04A1" w:rsidRDefault="00265D69" w:rsidP="00222A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70E5CCDD" w14:textId="77777777" w:rsidR="00222A47" w:rsidRPr="00CF04A1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AF12343" w14:textId="0B87CC3E" w:rsidR="00265D69" w:rsidRPr="00CF04A1" w:rsidRDefault="00D4664F" w:rsidP="00FD32A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Name (in Block Lett</w:t>
      </w:r>
      <w:r w:rsidR="00265D69" w:rsidRPr="00CF04A1">
        <w:rPr>
          <w:rFonts w:ascii="Times New Roman" w:eastAsiaTheme="minorEastAsia" w:hAnsi="Times New Roman" w:cs="Times New Roman"/>
          <w:b/>
          <w:sz w:val="24"/>
          <w:szCs w:val="24"/>
        </w:rPr>
        <w:t>ers)</w:t>
      </w:r>
      <w:r w:rsidR="00265D69"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65D69"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22A47" w:rsidRPr="00CF04A1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222A47" w:rsidRPr="00CF04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81D4C" w:rsidRPr="00CF04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22A47" w:rsidRPr="00CF04A1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5A7ADF" w:rsidRPr="00CF04A1">
        <w:rPr>
          <w:rFonts w:ascii="Times New Roman" w:eastAsia="Calibri" w:hAnsi="Times New Roman" w:cs="Times New Roman"/>
          <w:b/>
          <w:sz w:val="24"/>
          <w:szCs w:val="24"/>
        </w:rPr>
        <w:t>Dr. LOKA PAVANI</w:t>
      </w:r>
    </w:p>
    <w:p w14:paraId="4FE2873F" w14:textId="3AAE3004" w:rsidR="00222A47" w:rsidRPr="00CF04A1" w:rsidRDefault="00222A47" w:rsidP="00265D69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4664F" w:rsidRPr="00CF04A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7CC2E8A6" w14:textId="058308E4" w:rsidR="00265D69" w:rsidRPr="00CF04A1" w:rsidRDefault="00265D69" w:rsidP="005A7AD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14:paraId="15BBAC45" w14:textId="3A32A75D" w:rsidR="00222A47" w:rsidRPr="00CF04A1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Place of work</w:t>
      </w: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CB2FEC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</w:t>
      </w:r>
      <w:proofErr w:type="gramStart"/>
      <w:r w:rsidR="00CB2FEC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222A47" w:rsidRPr="00CF04A1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proofErr w:type="gramEnd"/>
      <w:r w:rsidR="00222A47"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5A7ADF"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University College for Women , Koti</w:t>
      </w:r>
    </w:p>
    <w:p w14:paraId="5BCC7E99" w14:textId="77777777" w:rsidR="00265D69" w:rsidRPr="00CF04A1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F21A1E0" w14:textId="291B09FA" w:rsidR="00222A47" w:rsidRPr="00CF04A1" w:rsidRDefault="00D4664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Department &amp; College </w:t>
      </w: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22A47"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="005A7ADF"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Mathematics</w:t>
      </w:r>
    </w:p>
    <w:p w14:paraId="584BF699" w14:textId="77777777" w:rsidR="00222A47" w:rsidRPr="00CF04A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5403ED2" w14:textId="4FEFB798" w:rsidR="00222A47" w:rsidRPr="00CF04A1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Date of appointment</w:t>
      </w:r>
      <w:r w:rsidR="00FD32AF"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FD32AF"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65D69"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265D69"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  <w:t>:</w:t>
      </w:r>
      <w:r w:rsidR="005A7ADF"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7/9/2013</w:t>
      </w:r>
    </w:p>
    <w:p w14:paraId="3CB6E611" w14:textId="77777777" w:rsidR="00222A47" w:rsidRPr="00CF04A1" w:rsidRDefault="00222A47" w:rsidP="00222A47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FA4E3AE" w14:textId="302ADB3F" w:rsidR="00222A47" w:rsidRPr="00CF04A1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Current Designation</w:t>
      </w:r>
      <w:r w:rsidR="00362768"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CB2FEC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</w:t>
      </w:r>
      <w:proofErr w:type="gramStart"/>
      <w:r w:rsidR="00CB2FEC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proofErr w:type="gramEnd"/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5A7ADF"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 Assistant Professor</w:t>
      </w:r>
    </w:p>
    <w:p w14:paraId="03BF6B52" w14:textId="77777777" w:rsidR="00222A47" w:rsidRPr="00CF04A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184EBD9" w14:textId="087FA996" w:rsidR="00151887" w:rsidRPr="00CF04A1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Address for </w:t>
      </w:r>
      <w:proofErr w:type="gramStart"/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correspondence)</w:t>
      </w:r>
      <w:r w:rsidR="005A7ADF"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w:proofErr w:type="gramEnd"/>
      <w:r w:rsidR="00CB2FEC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</w:t>
      </w: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="005A7ADF"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Department of Mathematics , UCW , Koti </w:t>
      </w:r>
    </w:p>
    <w:p w14:paraId="372B1E2C" w14:textId="10E9C7D7" w:rsidR="005A7ADF" w:rsidRPr="00CF04A1" w:rsidRDefault="005A7ADF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B2FEC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</w:t>
      </w: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Osmania University - 500095</w:t>
      </w:r>
    </w:p>
    <w:p w14:paraId="4358D37A" w14:textId="77777777" w:rsidR="00151887" w:rsidRPr="00CF04A1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1B5BB86" w14:textId="094DAA38" w:rsidR="00151887" w:rsidRPr="00CF04A1" w:rsidRDefault="005A7ADF" w:rsidP="005A7AD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Contact Number                        </w:t>
      </w:r>
      <w:r w:rsidR="00CB2FEC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</w:t>
      </w:r>
      <w:proofErr w:type="gramStart"/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 :</w:t>
      </w:r>
      <w:proofErr w:type="gramEnd"/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 9885190547</w:t>
      </w:r>
    </w:p>
    <w:p w14:paraId="73E7D31A" w14:textId="77777777" w:rsidR="00151887" w:rsidRPr="00CF04A1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851877F" w14:textId="2FCE2035" w:rsidR="00222A47" w:rsidRPr="00CF04A1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bCs/>
          <w:sz w:val="24"/>
          <w:szCs w:val="24"/>
        </w:rPr>
        <w:t>Email</w:t>
      </w:r>
      <w:r w:rsidR="00151887" w:rsidRPr="00CF04A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ID</w:t>
      </w:r>
      <w:r w:rsidR="005A7ADF" w:rsidRPr="00CF04A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CB2FE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="00CB2FE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5A7ADF" w:rsidRPr="00CF04A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CF04A1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proofErr w:type="gramEnd"/>
      <w:r w:rsidRPr="00CF04A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5A7ADF" w:rsidRPr="00CF04A1">
        <w:rPr>
          <w:rFonts w:ascii="Times New Roman" w:eastAsiaTheme="minorEastAsia" w:hAnsi="Times New Roman" w:cs="Times New Roman"/>
          <w:b/>
          <w:bCs/>
          <w:sz w:val="24"/>
          <w:szCs w:val="24"/>
        </w:rPr>
        <w:t>drlokapavani@osmania.ac.in</w:t>
      </w:r>
    </w:p>
    <w:p w14:paraId="6AC80746" w14:textId="77777777" w:rsidR="00222A47" w:rsidRPr="00CF04A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6CBF740" w14:textId="77777777" w:rsidR="0022250E" w:rsidRPr="00CF04A1" w:rsidRDefault="0022250E" w:rsidP="00151887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9D91E9B" w14:textId="77777777" w:rsidR="00222A47" w:rsidRPr="00CF04A1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Academic Qualifications</w:t>
      </w:r>
    </w:p>
    <w:p w14:paraId="0977D74F" w14:textId="77777777" w:rsidR="00222A47" w:rsidRPr="00CF04A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834"/>
        <w:gridCol w:w="1541"/>
        <w:gridCol w:w="2637"/>
        <w:gridCol w:w="1137"/>
        <w:gridCol w:w="1510"/>
        <w:gridCol w:w="1406"/>
      </w:tblGrid>
      <w:tr w:rsidR="00222A47" w:rsidRPr="00CF04A1" w14:paraId="7BD26339" w14:textId="77777777" w:rsidTr="003F138B">
        <w:tc>
          <w:tcPr>
            <w:tcW w:w="1834" w:type="dxa"/>
          </w:tcPr>
          <w:p w14:paraId="558BB19D" w14:textId="77777777" w:rsidR="00222A47" w:rsidRPr="00CF04A1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1541" w:type="dxa"/>
          </w:tcPr>
          <w:p w14:paraId="6B29AB8D" w14:textId="77777777" w:rsidR="00222A47" w:rsidRPr="00CF04A1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637" w:type="dxa"/>
          </w:tcPr>
          <w:p w14:paraId="38A7200F" w14:textId="77777777" w:rsidR="00222A47" w:rsidRPr="00CF04A1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37" w:type="dxa"/>
          </w:tcPr>
          <w:p w14:paraId="7E859F36" w14:textId="77777777" w:rsidR="00222A47" w:rsidRPr="00CF04A1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510" w:type="dxa"/>
          </w:tcPr>
          <w:p w14:paraId="6739CA8F" w14:textId="77777777" w:rsidR="00222A47" w:rsidRPr="00CF04A1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06" w:type="dxa"/>
          </w:tcPr>
          <w:p w14:paraId="2F1CB82D" w14:textId="77777777" w:rsidR="00222A47" w:rsidRPr="00CF04A1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Division / Class / Grade</w:t>
            </w:r>
          </w:p>
        </w:tc>
      </w:tr>
      <w:tr w:rsidR="00222A47" w:rsidRPr="00CF04A1" w14:paraId="49A6584B" w14:textId="77777777" w:rsidTr="003F138B">
        <w:tc>
          <w:tcPr>
            <w:tcW w:w="1834" w:type="dxa"/>
          </w:tcPr>
          <w:p w14:paraId="5135697B" w14:textId="77777777" w:rsidR="00222A47" w:rsidRPr="00CF04A1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41" w:type="dxa"/>
          </w:tcPr>
          <w:p w14:paraId="091C838E" w14:textId="21B9D159" w:rsidR="00222A47" w:rsidRPr="00CF04A1" w:rsidRDefault="001E3A7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All Subjects</w:t>
            </w:r>
          </w:p>
        </w:tc>
        <w:tc>
          <w:tcPr>
            <w:tcW w:w="2637" w:type="dxa"/>
          </w:tcPr>
          <w:p w14:paraId="25EF9955" w14:textId="4D3C4592" w:rsidR="00222A47" w:rsidRPr="00CF04A1" w:rsidRDefault="001E3A7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137" w:type="dxa"/>
          </w:tcPr>
          <w:p w14:paraId="73DA14F0" w14:textId="433B430D" w:rsidR="00222A47" w:rsidRPr="00CF04A1" w:rsidRDefault="001E3A77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10" w:type="dxa"/>
          </w:tcPr>
          <w:p w14:paraId="10622AD5" w14:textId="79CEC44E" w:rsidR="00222A47" w:rsidRPr="00CF04A1" w:rsidRDefault="001E3A7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406" w:type="dxa"/>
          </w:tcPr>
          <w:p w14:paraId="2111F9BC" w14:textId="232C66A3" w:rsidR="00222A47" w:rsidRPr="00CF04A1" w:rsidRDefault="001E3A7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First Division </w:t>
            </w:r>
          </w:p>
        </w:tc>
      </w:tr>
      <w:tr w:rsidR="00222A47" w:rsidRPr="00CF04A1" w14:paraId="762EAEAF" w14:textId="77777777" w:rsidTr="003F138B">
        <w:tc>
          <w:tcPr>
            <w:tcW w:w="1834" w:type="dxa"/>
          </w:tcPr>
          <w:p w14:paraId="0D961B87" w14:textId="77777777" w:rsidR="00222A47" w:rsidRPr="00CF04A1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Intermediate</w:t>
            </w:r>
          </w:p>
        </w:tc>
        <w:tc>
          <w:tcPr>
            <w:tcW w:w="1541" w:type="dxa"/>
          </w:tcPr>
          <w:p w14:paraId="52AABB32" w14:textId="54DE6686" w:rsidR="00222A47" w:rsidRPr="00CF04A1" w:rsidRDefault="001E3A77" w:rsidP="006A7BD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MPC</w:t>
            </w:r>
          </w:p>
        </w:tc>
        <w:tc>
          <w:tcPr>
            <w:tcW w:w="2637" w:type="dxa"/>
          </w:tcPr>
          <w:p w14:paraId="7ADC4CFE" w14:textId="29C6D619" w:rsidR="00222A47" w:rsidRPr="00CF04A1" w:rsidRDefault="00C90AAA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BIE</w:t>
            </w:r>
          </w:p>
        </w:tc>
        <w:tc>
          <w:tcPr>
            <w:tcW w:w="1137" w:type="dxa"/>
          </w:tcPr>
          <w:p w14:paraId="7082B8B0" w14:textId="0F8DAA90" w:rsidR="00222A47" w:rsidRPr="00CF04A1" w:rsidRDefault="00C90AAA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10" w:type="dxa"/>
          </w:tcPr>
          <w:p w14:paraId="61F4210F" w14:textId="7131C282" w:rsidR="00222A47" w:rsidRPr="00CF04A1" w:rsidRDefault="00C90AAA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406" w:type="dxa"/>
          </w:tcPr>
          <w:p w14:paraId="6DA536A8" w14:textId="1EB2F7D6" w:rsidR="00222A47" w:rsidRPr="00CF04A1" w:rsidRDefault="00C90AAA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First Division</w:t>
            </w:r>
          </w:p>
        </w:tc>
      </w:tr>
      <w:tr w:rsidR="00222A47" w:rsidRPr="00CF04A1" w14:paraId="21E76FFE" w14:textId="77777777" w:rsidTr="003F138B">
        <w:tc>
          <w:tcPr>
            <w:tcW w:w="1834" w:type="dxa"/>
          </w:tcPr>
          <w:p w14:paraId="77F05FE3" w14:textId="77777777" w:rsidR="00222A47" w:rsidRPr="00CF04A1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Under</w:t>
            </w:r>
            <w:r w:rsidR="00151887"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</w:t>
            </w: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raduat</w:t>
            </w:r>
            <w:r w:rsidR="00151887"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ion</w:t>
            </w:r>
          </w:p>
        </w:tc>
        <w:tc>
          <w:tcPr>
            <w:tcW w:w="1541" w:type="dxa"/>
          </w:tcPr>
          <w:p w14:paraId="5B9B9275" w14:textId="4BDBD869" w:rsidR="00222A47" w:rsidRPr="00CF04A1" w:rsidRDefault="00C90AAA" w:rsidP="00C90A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(MPC)</w:t>
            </w:r>
          </w:p>
        </w:tc>
        <w:tc>
          <w:tcPr>
            <w:tcW w:w="2637" w:type="dxa"/>
          </w:tcPr>
          <w:p w14:paraId="7A4E6A3E" w14:textId="4F270988" w:rsidR="00222A47" w:rsidRPr="00CF04A1" w:rsidRDefault="00C90AAA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Kakatiya University</w:t>
            </w:r>
          </w:p>
        </w:tc>
        <w:tc>
          <w:tcPr>
            <w:tcW w:w="1137" w:type="dxa"/>
          </w:tcPr>
          <w:p w14:paraId="2D4EC143" w14:textId="594111F4" w:rsidR="00222A47" w:rsidRPr="00CF04A1" w:rsidRDefault="00C90AAA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510" w:type="dxa"/>
          </w:tcPr>
          <w:p w14:paraId="4159012E" w14:textId="25F9A3D5" w:rsidR="00222A47" w:rsidRPr="00CF04A1" w:rsidRDefault="00C90AAA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06" w:type="dxa"/>
          </w:tcPr>
          <w:p w14:paraId="0E8F1363" w14:textId="4C143104" w:rsidR="00222A47" w:rsidRPr="00CF04A1" w:rsidRDefault="00C90AAA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First Division</w:t>
            </w:r>
          </w:p>
        </w:tc>
      </w:tr>
      <w:tr w:rsidR="00222A47" w:rsidRPr="00CF04A1" w14:paraId="1CC13824" w14:textId="77777777" w:rsidTr="003F138B">
        <w:tc>
          <w:tcPr>
            <w:tcW w:w="1834" w:type="dxa"/>
          </w:tcPr>
          <w:p w14:paraId="46C03180" w14:textId="77777777" w:rsidR="00222A47" w:rsidRPr="00CF04A1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Post-Graduat</w:t>
            </w:r>
            <w:r w:rsidR="00151887"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ion</w:t>
            </w:r>
          </w:p>
        </w:tc>
        <w:tc>
          <w:tcPr>
            <w:tcW w:w="1541" w:type="dxa"/>
          </w:tcPr>
          <w:p w14:paraId="5637C740" w14:textId="32D1A047" w:rsidR="00222A47" w:rsidRPr="00CF04A1" w:rsidRDefault="00C90AAA" w:rsidP="00C90AA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7" w:type="dxa"/>
          </w:tcPr>
          <w:p w14:paraId="34E3D497" w14:textId="74A5330D" w:rsidR="00222A47" w:rsidRPr="00CF04A1" w:rsidRDefault="00C90AAA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Kakatiya University</w:t>
            </w:r>
          </w:p>
        </w:tc>
        <w:tc>
          <w:tcPr>
            <w:tcW w:w="1137" w:type="dxa"/>
          </w:tcPr>
          <w:p w14:paraId="235F85BD" w14:textId="2C81A210" w:rsidR="00222A47" w:rsidRPr="00CF04A1" w:rsidRDefault="00C90AAA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10" w:type="dxa"/>
          </w:tcPr>
          <w:p w14:paraId="229A782E" w14:textId="52EB3F93" w:rsidR="00222A47" w:rsidRPr="00CF04A1" w:rsidRDefault="00C90AAA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406" w:type="dxa"/>
          </w:tcPr>
          <w:p w14:paraId="1B01525B" w14:textId="50F4497F" w:rsidR="00222A47" w:rsidRPr="00CF04A1" w:rsidRDefault="00C90AAA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First Division</w:t>
            </w:r>
          </w:p>
        </w:tc>
      </w:tr>
    </w:tbl>
    <w:p w14:paraId="50D70932" w14:textId="77777777" w:rsidR="00D2778A" w:rsidRPr="00CF04A1" w:rsidRDefault="00D2778A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4889CDA" w14:textId="77777777" w:rsidR="00222A47" w:rsidRPr="00CF04A1" w:rsidRDefault="00FD32A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Research Degree (s)</w:t>
      </w:r>
    </w:p>
    <w:p w14:paraId="67F6414B" w14:textId="77777777" w:rsidR="00222A47" w:rsidRPr="00CF04A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CF04A1" w14:paraId="40A660B0" w14:textId="77777777" w:rsidTr="00222A47">
        <w:tc>
          <w:tcPr>
            <w:tcW w:w="1818" w:type="dxa"/>
          </w:tcPr>
          <w:p w14:paraId="6D33BBE0" w14:textId="77777777" w:rsidR="00222A47" w:rsidRPr="00CF04A1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14:paraId="74BB7436" w14:textId="77777777" w:rsidR="00222A47" w:rsidRPr="00CF04A1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14:paraId="566634ED" w14:textId="77777777" w:rsidR="00222A47" w:rsidRPr="00CF04A1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14:paraId="2A0944EF" w14:textId="77777777" w:rsidR="00222A47" w:rsidRPr="00CF04A1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</w:tr>
      <w:tr w:rsidR="00222A47" w:rsidRPr="00CF04A1" w14:paraId="6F33DC6A" w14:textId="77777777" w:rsidTr="00222A47">
        <w:tc>
          <w:tcPr>
            <w:tcW w:w="1818" w:type="dxa"/>
          </w:tcPr>
          <w:p w14:paraId="4C36773B" w14:textId="77777777" w:rsidR="00222A47" w:rsidRPr="00CF04A1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Ph.D</w:t>
            </w:r>
            <w:proofErr w:type="spellEnd"/>
            <w:proofErr w:type="gramEnd"/>
          </w:p>
        </w:tc>
        <w:tc>
          <w:tcPr>
            <w:tcW w:w="3960" w:type="dxa"/>
          </w:tcPr>
          <w:p w14:paraId="6088ED8B" w14:textId="783B0F77" w:rsidR="00222A47" w:rsidRPr="00CF04A1" w:rsidRDefault="00100CE1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Numerical Solutions of singular Perturbation Problems</w:t>
            </w:r>
          </w:p>
        </w:tc>
        <w:tc>
          <w:tcPr>
            <w:tcW w:w="1800" w:type="dxa"/>
          </w:tcPr>
          <w:p w14:paraId="000DE8E8" w14:textId="646BA923" w:rsidR="00222A47" w:rsidRPr="00CF04A1" w:rsidRDefault="003A7A1F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22/01/</w:t>
            </w:r>
            <w:r w:rsidR="00100CE1" w:rsidRPr="00CF04A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160" w:type="dxa"/>
          </w:tcPr>
          <w:p w14:paraId="30ACC5FA" w14:textId="71D82637" w:rsidR="00222A47" w:rsidRPr="00CF04A1" w:rsidRDefault="00100CE1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NIT ,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Warangal</w:t>
            </w:r>
          </w:p>
        </w:tc>
      </w:tr>
    </w:tbl>
    <w:p w14:paraId="0790AE3B" w14:textId="77777777" w:rsidR="00222A47" w:rsidRPr="00CF04A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128F961" w14:textId="77777777" w:rsidR="008A6C4F" w:rsidRPr="00CF04A1" w:rsidRDefault="008A6C4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1B5CB78" w14:textId="77777777" w:rsidR="008A6C4F" w:rsidRPr="00CF04A1" w:rsidRDefault="008A6C4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7D8AF83" w14:textId="77777777" w:rsidR="00C13399" w:rsidRDefault="00C1339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478C302" w14:textId="3048E728" w:rsidR="00222A47" w:rsidRPr="00CF04A1" w:rsidRDefault="005964FD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18E51602" wp14:editId="45A74E47">
            <wp:simplePos x="0" y="0"/>
            <wp:positionH relativeFrom="page">
              <wp:posOffset>-8698230</wp:posOffset>
            </wp:positionH>
            <wp:positionV relativeFrom="page">
              <wp:posOffset>-2960370</wp:posOffset>
            </wp:positionV>
            <wp:extent cx="5359400" cy="72326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723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47" w:rsidRPr="00CF04A1">
        <w:rPr>
          <w:rFonts w:ascii="Times New Roman" w:eastAsiaTheme="minorEastAsia" w:hAnsi="Times New Roman" w:cs="Times New Roman"/>
          <w:b/>
          <w:sz w:val="24"/>
          <w:szCs w:val="24"/>
        </w:rPr>
        <w:t>Appointments held prior to joining</w:t>
      </w:r>
      <w:r w:rsidR="00FD32AF"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the Osmania University service</w:t>
      </w:r>
    </w:p>
    <w:p w14:paraId="37DDF8B2" w14:textId="074E2D79" w:rsidR="00222A47" w:rsidRPr="00CF04A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CF04A1" w14:paraId="715EFA17" w14:textId="77777777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14:paraId="599A9DC1" w14:textId="77777777" w:rsidR="00151887" w:rsidRPr="00CF04A1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14:paraId="1BA2CDD5" w14:textId="77777777" w:rsidR="00151887" w:rsidRPr="00CF04A1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14:paraId="4FBF1A40" w14:textId="77777777" w:rsidR="00151887" w:rsidRPr="00CF04A1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Date of</w:t>
            </w:r>
          </w:p>
        </w:tc>
      </w:tr>
      <w:tr w:rsidR="00151887" w:rsidRPr="00CF04A1" w14:paraId="0789A1C8" w14:textId="77777777" w:rsidTr="00FD32AF">
        <w:trPr>
          <w:trHeight w:val="480"/>
          <w:jc w:val="center"/>
        </w:trPr>
        <w:tc>
          <w:tcPr>
            <w:tcW w:w="2793" w:type="dxa"/>
            <w:vMerge/>
          </w:tcPr>
          <w:p w14:paraId="63AD3353" w14:textId="77777777" w:rsidR="00151887" w:rsidRPr="00CF04A1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14:paraId="0696D172" w14:textId="77777777" w:rsidR="00151887" w:rsidRPr="00CF04A1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EDB12B" w14:textId="77777777" w:rsidR="00151887" w:rsidRPr="00CF04A1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14:paraId="53B2A5A6" w14:textId="77777777" w:rsidR="00151887" w:rsidRPr="00CF04A1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Leaving</w:t>
            </w:r>
          </w:p>
        </w:tc>
      </w:tr>
      <w:tr w:rsidR="00151887" w:rsidRPr="00CF04A1" w14:paraId="4FB8C6D3" w14:textId="77777777" w:rsidTr="00FD32AF">
        <w:trPr>
          <w:jc w:val="center"/>
        </w:trPr>
        <w:tc>
          <w:tcPr>
            <w:tcW w:w="2793" w:type="dxa"/>
          </w:tcPr>
          <w:p w14:paraId="46102C47" w14:textId="30FA342F" w:rsidR="00151887" w:rsidRPr="00CF04A1" w:rsidRDefault="008A6C4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Lecturer(</w:t>
            </w:r>
            <w:proofErr w:type="spell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adhoc</w:t>
            </w:r>
            <w:proofErr w:type="spell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1" w:type="dxa"/>
          </w:tcPr>
          <w:p w14:paraId="757F8997" w14:textId="2EC7496E" w:rsidR="00151887" w:rsidRPr="00CF04A1" w:rsidRDefault="008A6C4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Kakatiya University</w:t>
            </w:r>
          </w:p>
        </w:tc>
        <w:tc>
          <w:tcPr>
            <w:tcW w:w="1418" w:type="dxa"/>
          </w:tcPr>
          <w:p w14:paraId="38CE51FA" w14:textId="607305F4" w:rsidR="00151887" w:rsidRPr="00CF04A1" w:rsidRDefault="008A6C4F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979" w:type="dxa"/>
          </w:tcPr>
          <w:p w14:paraId="5E2BC1DB" w14:textId="07253A9C" w:rsidR="00151887" w:rsidRPr="00CF04A1" w:rsidRDefault="008A6C4F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151887" w:rsidRPr="00CF04A1" w14:paraId="0988E68D" w14:textId="77777777" w:rsidTr="00FD32AF">
        <w:trPr>
          <w:jc w:val="center"/>
        </w:trPr>
        <w:tc>
          <w:tcPr>
            <w:tcW w:w="2793" w:type="dxa"/>
          </w:tcPr>
          <w:p w14:paraId="7EB06570" w14:textId="627B3345" w:rsidR="00151887" w:rsidRPr="00CF04A1" w:rsidRDefault="008A6C4F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3161" w:type="dxa"/>
          </w:tcPr>
          <w:p w14:paraId="50308341" w14:textId="263340FB" w:rsidR="00151887" w:rsidRPr="00CF04A1" w:rsidRDefault="008A6C4F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Vaagdevi</w:t>
            </w:r>
            <w:proofErr w:type="spell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College of </w:t>
            </w: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Engineering ,JNTU</w:t>
            </w:r>
            <w:proofErr w:type="gramEnd"/>
          </w:p>
        </w:tc>
        <w:tc>
          <w:tcPr>
            <w:tcW w:w="1418" w:type="dxa"/>
          </w:tcPr>
          <w:p w14:paraId="70284155" w14:textId="64A03770" w:rsidR="00151887" w:rsidRPr="00CF04A1" w:rsidRDefault="008A6C4F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979" w:type="dxa"/>
          </w:tcPr>
          <w:p w14:paraId="535F4939" w14:textId="71B8F8F8" w:rsidR="00151887" w:rsidRPr="00CF04A1" w:rsidRDefault="008A6C4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8A6C4F" w:rsidRPr="00CF04A1" w14:paraId="266DEE1C" w14:textId="77777777" w:rsidTr="00FD32AF">
        <w:trPr>
          <w:jc w:val="center"/>
        </w:trPr>
        <w:tc>
          <w:tcPr>
            <w:tcW w:w="2793" w:type="dxa"/>
          </w:tcPr>
          <w:p w14:paraId="298EAED4" w14:textId="70E17715" w:rsidR="008A6C4F" w:rsidRPr="00CF04A1" w:rsidRDefault="008A6C4F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3161" w:type="dxa"/>
          </w:tcPr>
          <w:p w14:paraId="61D5D5AD" w14:textId="07C9AA10" w:rsidR="008A6C4F" w:rsidRPr="00CF04A1" w:rsidRDefault="008A6C4F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CBIT ,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Osmania University</w:t>
            </w:r>
          </w:p>
        </w:tc>
        <w:tc>
          <w:tcPr>
            <w:tcW w:w="1418" w:type="dxa"/>
          </w:tcPr>
          <w:p w14:paraId="637345CE" w14:textId="589D3E2B" w:rsidR="008A6C4F" w:rsidRPr="00CF04A1" w:rsidRDefault="008A6C4F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79" w:type="dxa"/>
          </w:tcPr>
          <w:p w14:paraId="5849E89F" w14:textId="54FC97F4" w:rsidR="008A6C4F" w:rsidRPr="00CF04A1" w:rsidRDefault="008A6C4F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14:paraId="640176B4" w14:textId="77777777" w:rsidR="00222A47" w:rsidRPr="00CF04A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733BC2C" w14:textId="77777777" w:rsidR="00222A47" w:rsidRPr="00CF04A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6C6A33A" w14:textId="77777777" w:rsidR="00222A47" w:rsidRPr="00CF04A1" w:rsidRDefault="00FD32A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Teaching experience</w:t>
      </w:r>
    </w:p>
    <w:p w14:paraId="0D70A73D" w14:textId="77777777" w:rsidR="00222A47" w:rsidRPr="00CF04A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5CC875B" w14:textId="5BF70D62" w:rsidR="00222A47" w:rsidRPr="00CF04A1" w:rsidRDefault="00222A47" w:rsidP="00222A47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P.G. level </w:t>
      </w:r>
      <w:r w:rsidR="00DF5857"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F5857"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F5857"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0F65A4" w:rsidRPr="00CF04A1">
        <w:rPr>
          <w:rFonts w:ascii="Times New Roman" w:eastAsiaTheme="minorEastAsia" w:hAnsi="Times New Roman" w:cs="Times New Roman"/>
          <w:bCs/>
          <w:sz w:val="24"/>
          <w:szCs w:val="24"/>
        </w:rPr>
        <w:t>10 years</w:t>
      </w:r>
    </w:p>
    <w:p w14:paraId="027190BE" w14:textId="449D5537" w:rsidR="00222A47" w:rsidRPr="00CF04A1" w:rsidRDefault="00222A47" w:rsidP="00222A47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U.G. level</w:t>
      </w:r>
      <w:r w:rsidR="00DF5857"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F5857"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F5857"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:  </w:t>
      </w:r>
      <w:r w:rsidR="005C625F"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0F65A4" w:rsidRPr="00CF04A1">
        <w:rPr>
          <w:rFonts w:ascii="Times New Roman" w:eastAsiaTheme="minorEastAsia" w:hAnsi="Times New Roman" w:cs="Times New Roman"/>
          <w:bCs/>
          <w:sz w:val="24"/>
          <w:szCs w:val="24"/>
        </w:rPr>
        <w:t>27 years</w:t>
      </w:r>
    </w:p>
    <w:p w14:paraId="59CA84F7" w14:textId="77777777" w:rsidR="00222A47" w:rsidRPr="00CF04A1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95BDD8F" w14:textId="77777777" w:rsidR="00222A47" w:rsidRPr="00CF04A1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Research Experience excluding years</w:t>
      </w:r>
    </w:p>
    <w:p w14:paraId="644FA205" w14:textId="63D21F99" w:rsidR="00222A47" w:rsidRPr="00CF04A1" w:rsidRDefault="00FD32A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s</w:t>
      </w:r>
      <w:r w:rsidR="00222A47" w:rsidRPr="00CF04A1">
        <w:rPr>
          <w:rFonts w:ascii="Times New Roman" w:eastAsiaTheme="minorEastAsia" w:hAnsi="Times New Roman" w:cs="Times New Roman"/>
          <w:b/>
          <w:sz w:val="24"/>
          <w:szCs w:val="24"/>
        </w:rPr>
        <w:t>pent in pursuing M.Phil. / Ph. D</w:t>
      </w:r>
      <w:r w:rsidR="00222A47"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846A2C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</w:t>
      </w:r>
      <w:proofErr w:type="gramStart"/>
      <w:r w:rsidR="00846A2C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="00222A47" w:rsidRPr="00CF04A1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proofErr w:type="gramEnd"/>
      <w:r w:rsidR="00222A47" w:rsidRPr="00CF04A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0F65A4" w:rsidRPr="00CF04A1">
        <w:rPr>
          <w:rFonts w:ascii="Times New Roman" w:eastAsiaTheme="minorEastAsia" w:hAnsi="Times New Roman" w:cs="Times New Roman"/>
          <w:bCs/>
          <w:sz w:val="24"/>
          <w:szCs w:val="24"/>
        </w:rPr>
        <w:t>10 years</w:t>
      </w:r>
      <w:r w:rsidR="00222A47" w:rsidRPr="00CF04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E07894F" w14:textId="77777777" w:rsidR="00222A47" w:rsidRPr="00CF04A1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22B8053" w14:textId="77777777" w:rsidR="00D4664F" w:rsidRPr="00CF04A1" w:rsidRDefault="00D4664F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9E6EE2F" w14:textId="1C91FAB0" w:rsidR="00222A47" w:rsidRPr="00CF04A1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Fields of Speci</w:t>
      </w:r>
      <w:r w:rsidR="0022250E" w:rsidRPr="00CF04A1">
        <w:rPr>
          <w:rFonts w:ascii="Times New Roman" w:eastAsiaTheme="minorEastAsia" w:hAnsi="Times New Roman" w:cs="Times New Roman"/>
          <w:b/>
          <w:sz w:val="24"/>
          <w:szCs w:val="24"/>
        </w:rPr>
        <w:t>alization</w:t>
      </w:r>
      <w:r w:rsidR="00FD32AF"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under the Subject / Discipline</w:t>
      </w:r>
      <w:r w:rsidR="000F65A4"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="000F65A4" w:rsidRPr="00846A2C">
        <w:rPr>
          <w:rFonts w:ascii="Times New Roman" w:eastAsiaTheme="minorEastAsia" w:hAnsi="Times New Roman" w:cs="Times New Roman"/>
          <w:bCs/>
          <w:sz w:val="24"/>
          <w:szCs w:val="24"/>
        </w:rPr>
        <w:t>NUMERICAL ANALYSIS</w:t>
      </w:r>
    </w:p>
    <w:p w14:paraId="6B4C487B" w14:textId="77777777" w:rsidR="00222A47" w:rsidRPr="00CF04A1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13AC04A" w14:textId="141605E7" w:rsidR="00222A47" w:rsidRPr="00CF04A1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Orientation / Refresher Courses attended at Academic Staff Colleges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03"/>
        <w:gridCol w:w="3675"/>
        <w:gridCol w:w="2070"/>
        <w:gridCol w:w="2520"/>
      </w:tblGrid>
      <w:tr w:rsidR="007378DC" w:rsidRPr="00CF04A1" w14:paraId="413978B3" w14:textId="77777777" w:rsidTr="00B322E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D40E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EBFD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06A6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01EB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</w:p>
        </w:tc>
      </w:tr>
      <w:tr w:rsidR="007378DC" w:rsidRPr="00CF04A1" w14:paraId="4D61C124" w14:textId="77777777" w:rsidTr="00B322E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4D2F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DBF8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Refresher Course in Information </w:t>
            </w: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Technology(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I.D)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6F0B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3 Weeks</w:t>
            </w:r>
          </w:p>
          <w:p w14:paraId="0D44CA72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( 4.07.2012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to 25.07.2012 )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3BE7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UGC-Academic Staff </w:t>
            </w: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College ,Osmania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University ,Hyderabad</w:t>
            </w:r>
          </w:p>
        </w:tc>
      </w:tr>
      <w:tr w:rsidR="007378DC" w:rsidRPr="00CF04A1" w14:paraId="65F963A7" w14:textId="77777777" w:rsidTr="00B322E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7312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5016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F04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Orientation Course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079A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4 weeks</w:t>
            </w:r>
          </w:p>
          <w:p w14:paraId="1AF36DD9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( 20.05.2010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to 16.06.2010 )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DB94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UGC- Academic Staff College, University of Hyderabad</w:t>
            </w:r>
          </w:p>
        </w:tc>
      </w:tr>
      <w:tr w:rsidR="007378DC" w:rsidRPr="00CF04A1" w14:paraId="6A067373" w14:textId="77777777" w:rsidTr="00B322E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1EC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497F5ED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3ABE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Leadership Development Program- ‘Management Insights for Engineering Faculty for Academic Leadership, MIEFAL-08’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8D53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 Weeks</w:t>
            </w:r>
          </w:p>
          <w:p w14:paraId="78BE7E31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30.06.2008  to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12.07.2008)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2439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MHRD, GOI, New Delhi and Conducted by CMS – NIT, Warangal</w:t>
            </w:r>
          </w:p>
        </w:tc>
      </w:tr>
      <w:tr w:rsidR="007378DC" w:rsidRPr="00CF04A1" w14:paraId="4F3C0234" w14:textId="77777777" w:rsidTr="00B322E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ED54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6E3B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STTP on “Mathematical Modeling &amp; Numerical Techniques (MMNT)”</w:t>
            </w:r>
          </w:p>
          <w:p w14:paraId="0199A88D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D7E6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  <w:p w14:paraId="05DE98FB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( 17.01.2011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to 21.01 2011 )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8EF4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Department of Mathematics NIT, Warangal</w:t>
            </w:r>
          </w:p>
        </w:tc>
      </w:tr>
      <w:tr w:rsidR="007378DC" w:rsidRPr="00CF04A1" w14:paraId="0CEAB5BB" w14:textId="77777777" w:rsidTr="00B322E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5D61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3FF0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STTP on “Advanced Computational Techniques” ACT 2009</w:t>
            </w:r>
          </w:p>
          <w:p w14:paraId="37F58AAB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899A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  <w:p w14:paraId="580CBDB9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( 27.01.2009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to 31.01.2009 )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47CE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Department of Mathematics NIT, Warangal</w:t>
            </w:r>
          </w:p>
        </w:tc>
      </w:tr>
      <w:tr w:rsidR="007378DC" w:rsidRPr="00CF04A1" w14:paraId="1CDE107B" w14:textId="77777777" w:rsidTr="00B322E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7F35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D789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STTP on </w:t>
            </w: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‘ Application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Oriented Mathematics Teaching Methodology’</w:t>
            </w:r>
          </w:p>
          <w:p w14:paraId="7A9FA750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B4B4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  <w:p w14:paraId="693B34FB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( 20.06.2005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to  24.06.2005 )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67FD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Department of Mathematics NIT, Warangal</w:t>
            </w:r>
          </w:p>
        </w:tc>
      </w:tr>
      <w:tr w:rsidR="007378DC" w:rsidRPr="00CF04A1" w14:paraId="73DA5E38" w14:textId="77777777" w:rsidTr="00B322E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01AC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E5CC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In-House Training </w:t>
            </w:r>
            <w:proofErr w:type="spell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Faculty development </w:t>
            </w:r>
            <w:proofErr w:type="spell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  <w:p w14:paraId="4EDB936F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D85F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  <w:p w14:paraId="0680A68E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( 24.11.2003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to 29.11.2003 )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5A99" w14:textId="77777777" w:rsidR="007378DC" w:rsidRPr="00CF04A1" w:rsidRDefault="007378DC" w:rsidP="00B322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AEC,CBIT</w:t>
            </w:r>
            <w:proofErr w:type="gramEnd"/>
          </w:p>
        </w:tc>
      </w:tr>
      <w:tr w:rsidR="007378DC" w:rsidRPr="00CF04A1" w14:paraId="00ADD6E1" w14:textId="77777777" w:rsidTr="00B322E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84DB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86F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UGC Sponsored Orientation Course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0FA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4 Weeks</w:t>
            </w:r>
          </w:p>
          <w:p w14:paraId="2840EAF7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(02.12.2015 to 29.12.2015)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DEE5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UGC-HRDC MANUU, Hyderabad</w:t>
            </w:r>
          </w:p>
        </w:tc>
      </w:tr>
      <w:tr w:rsidR="007378DC" w:rsidRPr="00CF04A1" w14:paraId="733C6040" w14:textId="77777777" w:rsidTr="00B322E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277E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D7A0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STTP on Contemporary Approaches of Applied Mathematics in Science and Engineering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C13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  <w:p w14:paraId="09110920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(11.05.2015 to 15.05.2015)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CA64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Department of Mathematics, NIT, </w:t>
            </w:r>
            <w:proofErr w:type="spell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Warngal</w:t>
            </w:r>
            <w:proofErr w:type="spellEnd"/>
          </w:p>
        </w:tc>
      </w:tr>
      <w:tr w:rsidR="007378DC" w:rsidRPr="00CF04A1" w14:paraId="01F55A96" w14:textId="77777777" w:rsidTr="00B322E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7640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70F4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Refresher Course in Information </w:t>
            </w: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Technology(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I.D)</w:t>
            </w:r>
          </w:p>
          <w:p w14:paraId="32B83CA6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7775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3 Weeks</w:t>
            </w:r>
          </w:p>
          <w:p w14:paraId="2A22A476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( 4.07.2012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to 25.07.2012 )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1E5C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UGC-Academic Staff </w:t>
            </w: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College ,Osmania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University ,Hyderabad</w:t>
            </w:r>
          </w:p>
        </w:tc>
      </w:tr>
      <w:tr w:rsidR="007378DC" w:rsidRPr="00CF04A1" w14:paraId="31518D04" w14:textId="77777777" w:rsidTr="00B322E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195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79A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STTP on “Mathematical Modeling &amp; Numerical Techniques (MMNT)”</w:t>
            </w:r>
          </w:p>
          <w:p w14:paraId="72B72A96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ACCF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  <w:p w14:paraId="5A97715E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( 17.01.2011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to 21.01 2011 )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F9D6" w14:textId="77777777" w:rsidR="007378DC" w:rsidRPr="00CF04A1" w:rsidRDefault="007378DC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Department of Mathematics NIT, Warangal</w:t>
            </w:r>
          </w:p>
        </w:tc>
      </w:tr>
    </w:tbl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648"/>
        <w:gridCol w:w="3742"/>
        <w:gridCol w:w="2018"/>
        <w:gridCol w:w="2518"/>
      </w:tblGrid>
      <w:tr w:rsidR="007378DC" w:rsidRPr="00CF04A1" w14:paraId="1FB8A264" w14:textId="77777777" w:rsidTr="00B322E5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991D" w14:textId="77777777" w:rsidR="007378DC" w:rsidRPr="00CF04A1" w:rsidRDefault="007378DC" w:rsidP="00B32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C07" w14:textId="77777777" w:rsidR="007378DC" w:rsidRPr="00CF04A1" w:rsidRDefault="007378DC" w:rsidP="00B32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One week workshop on Mathematical Modelling in Engineering MME 2013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4EC1" w14:textId="77777777" w:rsidR="007378DC" w:rsidRPr="00CF04A1" w:rsidRDefault="007378DC" w:rsidP="00B32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  <w:p w14:paraId="5152FD28" w14:textId="77777777" w:rsidR="007378DC" w:rsidRPr="00CF04A1" w:rsidRDefault="007378DC" w:rsidP="00B32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(2.12.2013 to 6.12.2013)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676" w14:textId="77777777" w:rsidR="007378DC" w:rsidRPr="00CF04A1" w:rsidRDefault="007378DC" w:rsidP="00B32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Department of Mathematics NIT, Warangal</w:t>
            </w:r>
          </w:p>
        </w:tc>
      </w:tr>
      <w:tr w:rsidR="003E2E8A" w:rsidRPr="00CF04A1" w14:paraId="438247D6" w14:textId="77777777" w:rsidTr="00B322E5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EC4D" w14:textId="205BD3BF" w:rsidR="003E2E8A" w:rsidRPr="00CF04A1" w:rsidRDefault="003E2E8A" w:rsidP="003E2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2CDA" w14:textId="036C8DF7" w:rsidR="003E2E8A" w:rsidRPr="00CF04A1" w:rsidRDefault="003E2E8A" w:rsidP="003E2E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UGC sponsored Refresher course in Mathematics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EA0F" w14:textId="77777777" w:rsidR="003E2E8A" w:rsidRPr="00CF04A1" w:rsidRDefault="003E2E8A" w:rsidP="003E2E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3 Weeks</w:t>
            </w:r>
          </w:p>
          <w:p w14:paraId="610269CE" w14:textId="63B63D87" w:rsidR="003E2E8A" w:rsidRPr="00CF04A1" w:rsidRDefault="003E2E8A" w:rsidP="003E2E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(30.01.2017 to 18.02.2017)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009" w14:textId="61635C73" w:rsidR="003E2E8A" w:rsidRPr="00CF04A1" w:rsidRDefault="003E2E8A" w:rsidP="003E2E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UGC-HRDC, OU, Hyderabad</w:t>
            </w:r>
          </w:p>
        </w:tc>
      </w:tr>
    </w:tbl>
    <w:p w14:paraId="093AA42F" w14:textId="77777777" w:rsidR="007378DC" w:rsidRPr="00CF04A1" w:rsidRDefault="007378DC" w:rsidP="007378DC">
      <w:pPr>
        <w:rPr>
          <w:rFonts w:ascii="Times New Roman" w:hAnsi="Times New Roman" w:cs="Times New Roman"/>
          <w:sz w:val="24"/>
          <w:szCs w:val="24"/>
        </w:rPr>
      </w:pPr>
    </w:p>
    <w:p w14:paraId="2BED1F19" w14:textId="77777777" w:rsidR="007378DC" w:rsidRPr="00CF04A1" w:rsidRDefault="007378DC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57C6D2E" w14:textId="77777777" w:rsidR="003E2E8A" w:rsidRPr="00CF04A1" w:rsidRDefault="003E2E8A" w:rsidP="003E2E8A">
      <w:pPr>
        <w:rPr>
          <w:rFonts w:ascii="Times New Roman" w:hAnsi="Times New Roman" w:cs="Times New Roman"/>
          <w:sz w:val="24"/>
          <w:szCs w:val="24"/>
        </w:rPr>
      </w:pPr>
      <w:r w:rsidRPr="00CF04A1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CF04A1">
        <w:rPr>
          <w:rFonts w:ascii="Times New Roman" w:hAnsi="Times New Roman" w:cs="Times New Roman"/>
          <w:sz w:val="24"/>
          <w:szCs w:val="24"/>
        </w:rPr>
        <w:t>Loka</w:t>
      </w:r>
      <w:proofErr w:type="spellEnd"/>
      <w:r w:rsidRPr="00CF04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04A1">
        <w:rPr>
          <w:rFonts w:ascii="Times New Roman" w:hAnsi="Times New Roman" w:cs="Times New Roman"/>
          <w:sz w:val="24"/>
          <w:szCs w:val="24"/>
        </w:rPr>
        <w:t>Pavani ,</w:t>
      </w:r>
      <w:proofErr w:type="gramEnd"/>
      <w:r w:rsidRPr="00CF04A1">
        <w:rPr>
          <w:rFonts w:ascii="Times New Roman" w:hAnsi="Times New Roman" w:cs="Times New Roman"/>
          <w:sz w:val="24"/>
          <w:szCs w:val="24"/>
        </w:rPr>
        <w:t xml:space="preserve"> Department of Mathematics and Statistics UCW , Koti attended the following Conferences/workshops /FDP/Webinars during the academic year 2020-21</w:t>
      </w:r>
    </w:p>
    <w:p w14:paraId="7175614A" w14:textId="77777777" w:rsidR="003E2E8A" w:rsidRPr="00CF04A1" w:rsidRDefault="003E2E8A" w:rsidP="003E2E8A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A1">
        <w:rPr>
          <w:rFonts w:ascii="Times New Roman" w:hAnsi="Times New Roman" w:cs="Times New Roman"/>
          <w:sz w:val="24"/>
          <w:szCs w:val="24"/>
        </w:rPr>
        <w:t xml:space="preserve">Attended 3 day online workshop on “Online </w:t>
      </w:r>
      <w:proofErr w:type="gramStart"/>
      <w:r w:rsidRPr="00CF04A1">
        <w:rPr>
          <w:rFonts w:ascii="Times New Roman" w:hAnsi="Times New Roman" w:cs="Times New Roman"/>
          <w:sz w:val="24"/>
          <w:szCs w:val="24"/>
        </w:rPr>
        <w:t>course,  design</w:t>
      </w:r>
      <w:proofErr w:type="gramEnd"/>
      <w:r w:rsidRPr="00CF04A1">
        <w:rPr>
          <w:rFonts w:ascii="Times New Roman" w:hAnsi="Times New Roman" w:cs="Times New Roman"/>
          <w:sz w:val="24"/>
          <w:szCs w:val="24"/>
        </w:rPr>
        <w:t xml:space="preserve"> , development and delivery” organized by HRDC , University of Hyderabad , during May 26-28 ,2020.</w:t>
      </w:r>
    </w:p>
    <w:p w14:paraId="3F223D15" w14:textId="77777777" w:rsidR="003E2E8A" w:rsidRPr="00CF04A1" w:rsidRDefault="003E2E8A" w:rsidP="003E2E8A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A1">
        <w:rPr>
          <w:rFonts w:ascii="Times New Roman" w:hAnsi="Times New Roman" w:cs="Times New Roman"/>
          <w:sz w:val="24"/>
          <w:szCs w:val="24"/>
        </w:rPr>
        <w:t xml:space="preserve">Attended two day National Webinar on </w:t>
      </w:r>
      <w:proofErr w:type="gramStart"/>
      <w:r w:rsidRPr="00CF04A1">
        <w:rPr>
          <w:rFonts w:ascii="Times New Roman" w:hAnsi="Times New Roman" w:cs="Times New Roman"/>
          <w:sz w:val="24"/>
          <w:szCs w:val="24"/>
        </w:rPr>
        <w:t>“ Tools</w:t>
      </w:r>
      <w:proofErr w:type="gramEnd"/>
      <w:r w:rsidRPr="00CF04A1">
        <w:rPr>
          <w:rFonts w:ascii="Times New Roman" w:hAnsi="Times New Roman" w:cs="Times New Roman"/>
          <w:sz w:val="24"/>
          <w:szCs w:val="24"/>
        </w:rPr>
        <w:t xml:space="preserve">  to manage Health and immune system during covid-19 crisis” organized by Department of Chemistry ,UCW ,Koti during 18-19 June 2020.</w:t>
      </w:r>
    </w:p>
    <w:p w14:paraId="1F8E295F" w14:textId="77777777" w:rsidR="003E2E8A" w:rsidRPr="00CF04A1" w:rsidRDefault="003E2E8A" w:rsidP="003E2E8A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4A1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CF04A1">
        <w:rPr>
          <w:rFonts w:ascii="Times New Roman" w:hAnsi="Times New Roman" w:cs="Times New Roman"/>
          <w:sz w:val="24"/>
          <w:szCs w:val="24"/>
        </w:rPr>
        <w:t xml:space="preserve"> and attended National webinar on Mathematics and Statistics conducted by Department of Mathematics and </w:t>
      </w:r>
      <w:proofErr w:type="gramStart"/>
      <w:r w:rsidRPr="00CF04A1">
        <w:rPr>
          <w:rFonts w:ascii="Times New Roman" w:hAnsi="Times New Roman" w:cs="Times New Roman"/>
          <w:sz w:val="24"/>
          <w:szCs w:val="24"/>
        </w:rPr>
        <w:t>Statistics ,UCW</w:t>
      </w:r>
      <w:proofErr w:type="gramEnd"/>
      <w:r w:rsidRPr="00CF04A1">
        <w:rPr>
          <w:rFonts w:ascii="Times New Roman" w:hAnsi="Times New Roman" w:cs="Times New Roman"/>
          <w:sz w:val="24"/>
          <w:szCs w:val="24"/>
        </w:rPr>
        <w:t xml:space="preserve"> , Koti on 24</w:t>
      </w:r>
      <w:r w:rsidRPr="00CF04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F04A1">
        <w:rPr>
          <w:rFonts w:ascii="Times New Roman" w:hAnsi="Times New Roman" w:cs="Times New Roman"/>
          <w:sz w:val="24"/>
          <w:szCs w:val="24"/>
        </w:rPr>
        <w:t xml:space="preserve"> June 2020.    </w:t>
      </w:r>
    </w:p>
    <w:p w14:paraId="2BD5D3B7" w14:textId="77777777" w:rsidR="003E2E8A" w:rsidRPr="00CF04A1" w:rsidRDefault="003E2E8A" w:rsidP="003E2E8A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A1">
        <w:rPr>
          <w:rFonts w:ascii="Times New Roman" w:hAnsi="Times New Roman" w:cs="Times New Roman"/>
          <w:sz w:val="24"/>
          <w:szCs w:val="24"/>
        </w:rPr>
        <w:t xml:space="preserve"> Attended </w:t>
      </w:r>
      <w:proofErr w:type="gramStart"/>
      <w:r w:rsidRPr="00CF04A1">
        <w:rPr>
          <w:rFonts w:ascii="Times New Roman" w:hAnsi="Times New Roman" w:cs="Times New Roman"/>
          <w:sz w:val="24"/>
          <w:szCs w:val="24"/>
        </w:rPr>
        <w:t>7  day</w:t>
      </w:r>
      <w:proofErr w:type="gramEnd"/>
      <w:r w:rsidRPr="00CF04A1">
        <w:rPr>
          <w:rFonts w:ascii="Times New Roman" w:hAnsi="Times New Roman" w:cs="Times New Roman"/>
          <w:sz w:val="24"/>
          <w:szCs w:val="24"/>
        </w:rPr>
        <w:t xml:space="preserve">  National Webinar (FDP) in “ Online teaching ,learning and assessment in Higher Education” organized by Examination branch , UCW ,Koti from 25</w:t>
      </w:r>
      <w:r w:rsidRPr="00CF04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F04A1">
        <w:rPr>
          <w:rFonts w:ascii="Times New Roman" w:hAnsi="Times New Roman" w:cs="Times New Roman"/>
          <w:sz w:val="24"/>
          <w:szCs w:val="24"/>
        </w:rPr>
        <w:t xml:space="preserve"> June to 1</w:t>
      </w:r>
      <w:r w:rsidRPr="00CF04A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F04A1">
        <w:rPr>
          <w:rFonts w:ascii="Times New Roman" w:hAnsi="Times New Roman" w:cs="Times New Roman"/>
          <w:sz w:val="24"/>
          <w:szCs w:val="24"/>
        </w:rPr>
        <w:t xml:space="preserve"> July 2020.</w:t>
      </w:r>
    </w:p>
    <w:p w14:paraId="4527E1C8" w14:textId="77777777" w:rsidR="003E2E8A" w:rsidRPr="00CF04A1" w:rsidRDefault="003E2E8A" w:rsidP="003E2E8A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A1">
        <w:rPr>
          <w:rFonts w:ascii="Times New Roman" w:hAnsi="Times New Roman" w:cs="Times New Roman"/>
          <w:sz w:val="24"/>
          <w:szCs w:val="24"/>
        </w:rPr>
        <w:t xml:space="preserve">Attended 2 day online FDP on “Application of Mathematics in Engineering” organized by Department of Mathematics and </w:t>
      </w:r>
      <w:proofErr w:type="gramStart"/>
      <w:r w:rsidRPr="00CF04A1">
        <w:rPr>
          <w:rFonts w:ascii="Times New Roman" w:hAnsi="Times New Roman" w:cs="Times New Roman"/>
          <w:sz w:val="24"/>
          <w:szCs w:val="24"/>
        </w:rPr>
        <w:t>Humanities ,</w:t>
      </w:r>
      <w:proofErr w:type="gramEnd"/>
      <w:r w:rsidRPr="00CF04A1">
        <w:rPr>
          <w:rFonts w:ascii="Times New Roman" w:hAnsi="Times New Roman" w:cs="Times New Roman"/>
          <w:sz w:val="24"/>
          <w:szCs w:val="24"/>
        </w:rPr>
        <w:t xml:space="preserve"> MGIT , Hyderabad during 3</w:t>
      </w:r>
      <w:r w:rsidRPr="00CF04A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F04A1">
        <w:rPr>
          <w:rFonts w:ascii="Times New Roman" w:hAnsi="Times New Roman" w:cs="Times New Roman"/>
          <w:sz w:val="24"/>
          <w:szCs w:val="24"/>
        </w:rPr>
        <w:t xml:space="preserve"> and 4</w:t>
      </w:r>
      <w:r w:rsidRPr="00CF04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F04A1">
        <w:rPr>
          <w:rFonts w:ascii="Times New Roman" w:hAnsi="Times New Roman" w:cs="Times New Roman"/>
          <w:sz w:val="24"/>
          <w:szCs w:val="24"/>
        </w:rPr>
        <w:t xml:space="preserve"> July  2020.    </w:t>
      </w:r>
    </w:p>
    <w:p w14:paraId="260D8861" w14:textId="77777777" w:rsidR="003E2E8A" w:rsidRPr="00CF04A1" w:rsidRDefault="003E2E8A" w:rsidP="003E2E8A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A1">
        <w:rPr>
          <w:rFonts w:ascii="Times New Roman" w:hAnsi="Times New Roman" w:cs="Times New Roman"/>
          <w:sz w:val="24"/>
          <w:szCs w:val="24"/>
        </w:rPr>
        <w:t xml:space="preserve">Attended 1 day online National </w:t>
      </w:r>
      <w:proofErr w:type="gramStart"/>
      <w:r w:rsidRPr="00CF04A1">
        <w:rPr>
          <w:rFonts w:ascii="Times New Roman" w:hAnsi="Times New Roman" w:cs="Times New Roman"/>
          <w:sz w:val="24"/>
          <w:szCs w:val="24"/>
        </w:rPr>
        <w:t>seminar  on</w:t>
      </w:r>
      <w:proofErr w:type="gramEnd"/>
      <w:r w:rsidRPr="00CF04A1">
        <w:rPr>
          <w:rFonts w:ascii="Times New Roman" w:hAnsi="Times New Roman" w:cs="Times New Roman"/>
          <w:sz w:val="24"/>
          <w:szCs w:val="24"/>
        </w:rPr>
        <w:t xml:space="preserve"> “Application of Number theory and cryptography” organized by Department of Mathematics and Humanities , CBIT , Hyderabad on 8</w:t>
      </w:r>
      <w:r w:rsidRPr="00CF04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F04A1">
        <w:rPr>
          <w:rFonts w:ascii="Times New Roman" w:hAnsi="Times New Roman" w:cs="Times New Roman"/>
          <w:sz w:val="24"/>
          <w:szCs w:val="24"/>
        </w:rPr>
        <w:t xml:space="preserve">  July  2020.</w:t>
      </w:r>
    </w:p>
    <w:p w14:paraId="7035B918" w14:textId="77777777" w:rsidR="003E2E8A" w:rsidRPr="00CF04A1" w:rsidRDefault="003E2E8A" w:rsidP="003E2E8A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A1">
        <w:rPr>
          <w:rFonts w:ascii="Times New Roman" w:hAnsi="Times New Roman" w:cs="Times New Roman"/>
          <w:sz w:val="24"/>
          <w:szCs w:val="24"/>
        </w:rPr>
        <w:t xml:space="preserve"> Attended </w:t>
      </w:r>
      <w:proofErr w:type="gramStart"/>
      <w:r w:rsidRPr="00CF04A1">
        <w:rPr>
          <w:rFonts w:ascii="Times New Roman" w:hAnsi="Times New Roman" w:cs="Times New Roman"/>
          <w:sz w:val="24"/>
          <w:szCs w:val="24"/>
        </w:rPr>
        <w:t>7  day</w:t>
      </w:r>
      <w:proofErr w:type="gramEnd"/>
      <w:r w:rsidRPr="00CF04A1">
        <w:rPr>
          <w:rFonts w:ascii="Times New Roman" w:hAnsi="Times New Roman" w:cs="Times New Roman"/>
          <w:sz w:val="24"/>
          <w:szCs w:val="24"/>
        </w:rPr>
        <w:t xml:space="preserve">  National Webinar (FDP) in “ Advanced concepts for developing MOOCs Online teaching ,learning and assessment” organized by Department of Chemistry ,UCW ,Koti from 27</w:t>
      </w:r>
      <w:r w:rsidRPr="00CF04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F04A1">
        <w:rPr>
          <w:rFonts w:ascii="Times New Roman" w:hAnsi="Times New Roman" w:cs="Times New Roman"/>
          <w:sz w:val="24"/>
          <w:szCs w:val="24"/>
        </w:rPr>
        <w:t xml:space="preserve"> July to 2</w:t>
      </w:r>
      <w:r w:rsidRPr="00CF04A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F04A1">
        <w:rPr>
          <w:rFonts w:ascii="Times New Roman" w:hAnsi="Times New Roman" w:cs="Times New Roman"/>
          <w:sz w:val="24"/>
          <w:szCs w:val="24"/>
        </w:rPr>
        <w:t xml:space="preserve"> August 2020.</w:t>
      </w:r>
    </w:p>
    <w:p w14:paraId="580AAEF9" w14:textId="77777777" w:rsidR="003E2E8A" w:rsidRPr="00CF04A1" w:rsidRDefault="003E2E8A" w:rsidP="003E2E8A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4A1">
        <w:rPr>
          <w:rFonts w:ascii="Times New Roman" w:hAnsi="Times New Roman" w:cs="Times New Roman"/>
          <w:sz w:val="24"/>
          <w:szCs w:val="24"/>
        </w:rPr>
        <w:lastRenderedPageBreak/>
        <w:t>Attended  1</w:t>
      </w:r>
      <w:proofErr w:type="gramEnd"/>
      <w:r w:rsidRPr="00CF04A1">
        <w:rPr>
          <w:rFonts w:ascii="Times New Roman" w:hAnsi="Times New Roman" w:cs="Times New Roman"/>
          <w:sz w:val="24"/>
          <w:szCs w:val="24"/>
        </w:rPr>
        <w:t xml:space="preserve"> week STTP  in “Differential Equations -Solutions , techniques and applications” organized by Department of Mathematics , IIT ,Guwahati during 7</w:t>
      </w:r>
      <w:r w:rsidRPr="00CF04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F04A1">
        <w:rPr>
          <w:rFonts w:ascii="Times New Roman" w:hAnsi="Times New Roman" w:cs="Times New Roman"/>
          <w:sz w:val="24"/>
          <w:szCs w:val="24"/>
        </w:rPr>
        <w:t xml:space="preserve"> September to 12</w:t>
      </w:r>
      <w:r w:rsidRPr="00CF04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F04A1">
        <w:rPr>
          <w:rFonts w:ascii="Times New Roman" w:hAnsi="Times New Roman" w:cs="Times New Roman"/>
          <w:sz w:val="24"/>
          <w:szCs w:val="24"/>
        </w:rPr>
        <w:t xml:space="preserve"> September  2020.</w:t>
      </w:r>
    </w:p>
    <w:p w14:paraId="2CE77DF8" w14:textId="77777777" w:rsidR="003E2E8A" w:rsidRPr="00CF04A1" w:rsidRDefault="003E2E8A" w:rsidP="003E2E8A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4A1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CF04A1">
        <w:rPr>
          <w:rFonts w:ascii="Times New Roman" w:hAnsi="Times New Roman" w:cs="Times New Roman"/>
          <w:sz w:val="24"/>
          <w:szCs w:val="24"/>
        </w:rPr>
        <w:t xml:space="preserve"> and attended 1 week FDP on </w:t>
      </w:r>
      <w:proofErr w:type="gramStart"/>
      <w:r w:rsidRPr="00CF04A1">
        <w:rPr>
          <w:rFonts w:ascii="Times New Roman" w:hAnsi="Times New Roman" w:cs="Times New Roman"/>
          <w:sz w:val="24"/>
          <w:szCs w:val="24"/>
        </w:rPr>
        <w:t>“ Applied</w:t>
      </w:r>
      <w:proofErr w:type="gramEnd"/>
      <w:r w:rsidRPr="00CF04A1">
        <w:rPr>
          <w:rFonts w:ascii="Times New Roman" w:hAnsi="Times New Roman" w:cs="Times New Roman"/>
          <w:sz w:val="24"/>
          <w:szCs w:val="24"/>
        </w:rPr>
        <w:t xml:space="preserve"> Numerical Methods” in the Department of Mathematics and Statistics ,UCW , Koti from 28</w:t>
      </w:r>
      <w:r w:rsidRPr="00CF04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F04A1">
        <w:rPr>
          <w:rFonts w:ascii="Times New Roman" w:hAnsi="Times New Roman" w:cs="Times New Roman"/>
          <w:sz w:val="24"/>
          <w:szCs w:val="24"/>
        </w:rPr>
        <w:t xml:space="preserve"> September to 3</w:t>
      </w:r>
      <w:r w:rsidRPr="00CF04A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CF04A1">
        <w:rPr>
          <w:rFonts w:ascii="Times New Roman" w:hAnsi="Times New Roman" w:cs="Times New Roman"/>
          <w:sz w:val="24"/>
          <w:szCs w:val="24"/>
        </w:rPr>
        <w:t xml:space="preserve"> October 2020.    </w:t>
      </w:r>
    </w:p>
    <w:p w14:paraId="47D86211" w14:textId="77777777" w:rsidR="003E2E8A" w:rsidRPr="00CF04A1" w:rsidRDefault="003E2E8A" w:rsidP="003E2E8A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A1">
        <w:rPr>
          <w:rFonts w:ascii="Times New Roman" w:hAnsi="Times New Roman" w:cs="Times New Roman"/>
          <w:sz w:val="24"/>
          <w:szCs w:val="24"/>
        </w:rPr>
        <w:t xml:space="preserve"> Delivered expert lecture on </w:t>
      </w:r>
      <w:proofErr w:type="gramStart"/>
      <w:r w:rsidRPr="00CF04A1">
        <w:rPr>
          <w:rFonts w:ascii="Times New Roman" w:hAnsi="Times New Roman" w:cs="Times New Roman"/>
          <w:sz w:val="24"/>
          <w:szCs w:val="24"/>
        </w:rPr>
        <w:t>“ Numerical</w:t>
      </w:r>
      <w:proofErr w:type="gramEnd"/>
      <w:r w:rsidRPr="00CF04A1">
        <w:rPr>
          <w:rFonts w:ascii="Times New Roman" w:hAnsi="Times New Roman" w:cs="Times New Roman"/>
          <w:sz w:val="24"/>
          <w:szCs w:val="24"/>
        </w:rPr>
        <w:t xml:space="preserve"> Solutions of Initial Value Problems” at 1 week FDP on “ Applied Numerical Methods” in the Department of Mathematics and Statistics ,UCW , Koti on 2</w:t>
      </w:r>
      <w:r w:rsidRPr="00CF04A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F04A1">
        <w:rPr>
          <w:rFonts w:ascii="Times New Roman" w:hAnsi="Times New Roman" w:cs="Times New Roman"/>
          <w:sz w:val="24"/>
          <w:szCs w:val="24"/>
        </w:rPr>
        <w:t xml:space="preserve">  October 2020.  </w:t>
      </w:r>
    </w:p>
    <w:p w14:paraId="5337113F" w14:textId="6815112D" w:rsidR="003E2E8A" w:rsidRPr="00CF04A1" w:rsidRDefault="003E2E8A" w:rsidP="003E2E8A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A1">
        <w:rPr>
          <w:rFonts w:ascii="Times New Roman" w:hAnsi="Times New Roman" w:cs="Times New Roman"/>
          <w:sz w:val="24"/>
          <w:szCs w:val="24"/>
        </w:rPr>
        <w:t>Presented a paper on “Exponentially fitted higher order finite difference method for functional differential equations” in the XXIX congress of APTSMS and National Conference of Mathematics and its Applications (NCMA2020</w:t>
      </w:r>
      <w:proofErr w:type="gramStart"/>
      <w:r w:rsidRPr="00CF04A1">
        <w:rPr>
          <w:rFonts w:ascii="Times New Roman" w:hAnsi="Times New Roman" w:cs="Times New Roman"/>
          <w:sz w:val="24"/>
          <w:szCs w:val="24"/>
        </w:rPr>
        <w:t>)  held</w:t>
      </w:r>
      <w:proofErr w:type="gramEnd"/>
      <w:r w:rsidRPr="00CF04A1">
        <w:rPr>
          <w:rFonts w:ascii="Times New Roman" w:hAnsi="Times New Roman" w:cs="Times New Roman"/>
          <w:sz w:val="24"/>
          <w:szCs w:val="24"/>
        </w:rPr>
        <w:t xml:space="preserve"> at Department of Mathematics , Mahatma Gandhi University , Nalgonda ,TS</w:t>
      </w:r>
    </w:p>
    <w:p w14:paraId="3BFF7712" w14:textId="77777777" w:rsidR="00222A47" w:rsidRPr="00CF04A1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287BF83" w14:textId="77777777" w:rsidR="00843033" w:rsidRPr="00CF04A1" w:rsidRDefault="00843033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CF04A1" w14:paraId="0D3E0335" w14:textId="77777777" w:rsidTr="00F5717E">
        <w:tc>
          <w:tcPr>
            <w:tcW w:w="2122" w:type="dxa"/>
          </w:tcPr>
          <w:p w14:paraId="3CCAD37D" w14:textId="77777777" w:rsidR="00F5717E" w:rsidRPr="00CF04A1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14:paraId="4C204684" w14:textId="77777777" w:rsidR="00F5717E" w:rsidRPr="00CF04A1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CF04A1" w14:paraId="72F6807F" w14:textId="77777777" w:rsidTr="00F5717E">
        <w:tc>
          <w:tcPr>
            <w:tcW w:w="2122" w:type="dxa"/>
          </w:tcPr>
          <w:p w14:paraId="1F0DC626" w14:textId="28940916" w:rsidR="00F5717E" w:rsidRPr="00CF04A1" w:rsidRDefault="007378DC" w:rsidP="00843033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7228" w:type="dxa"/>
          </w:tcPr>
          <w:p w14:paraId="6E7754A0" w14:textId="2C6475C4" w:rsidR="00F5717E" w:rsidRPr="00CF04A1" w:rsidRDefault="007378DC" w:rsidP="00843033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Hostel </w:t>
            </w:r>
            <w:proofErr w:type="gramStart"/>
            <w:r w:rsidRPr="00CF04A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Warden ,UCW</w:t>
            </w:r>
            <w:proofErr w:type="gramEnd"/>
            <w:r w:rsidRPr="00CF04A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, Koti</w:t>
            </w:r>
          </w:p>
        </w:tc>
      </w:tr>
      <w:tr w:rsidR="00F5717E" w:rsidRPr="00CF04A1" w14:paraId="16934912" w14:textId="77777777" w:rsidTr="00F5717E">
        <w:tc>
          <w:tcPr>
            <w:tcW w:w="2122" w:type="dxa"/>
          </w:tcPr>
          <w:p w14:paraId="75AC8A6F" w14:textId="67BC0749" w:rsidR="00F5717E" w:rsidRPr="00CF04A1" w:rsidRDefault="007378DC" w:rsidP="00843033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2016-2019</w:t>
            </w:r>
          </w:p>
        </w:tc>
        <w:tc>
          <w:tcPr>
            <w:tcW w:w="7228" w:type="dxa"/>
          </w:tcPr>
          <w:p w14:paraId="7747BFBA" w14:textId="0695D681" w:rsidR="00F5717E" w:rsidRPr="00CF04A1" w:rsidRDefault="007378DC" w:rsidP="00843033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Training and Placement Officer</w:t>
            </w:r>
          </w:p>
        </w:tc>
      </w:tr>
      <w:tr w:rsidR="00100DCF" w:rsidRPr="00CF04A1" w14:paraId="27BAF464" w14:textId="77777777" w:rsidTr="00F5717E">
        <w:tc>
          <w:tcPr>
            <w:tcW w:w="2122" w:type="dxa"/>
          </w:tcPr>
          <w:p w14:paraId="2B66ECD1" w14:textId="675C6E09" w:rsidR="00100DCF" w:rsidRPr="00CF04A1" w:rsidRDefault="007378DC" w:rsidP="00843033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2016-2018</w:t>
            </w:r>
          </w:p>
        </w:tc>
        <w:tc>
          <w:tcPr>
            <w:tcW w:w="7228" w:type="dxa"/>
          </w:tcPr>
          <w:p w14:paraId="2697C706" w14:textId="087A55F1" w:rsidR="00100DCF" w:rsidRPr="00CF04A1" w:rsidRDefault="007378DC" w:rsidP="00843033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F04A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Head ,</w:t>
            </w:r>
            <w:proofErr w:type="gramEnd"/>
            <w:r w:rsidRPr="00CF04A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Department of Mathematics and Statistics</w:t>
            </w:r>
          </w:p>
        </w:tc>
      </w:tr>
      <w:tr w:rsidR="00AB4255" w:rsidRPr="00CF04A1" w14:paraId="2A88BD77" w14:textId="77777777" w:rsidTr="00F5717E">
        <w:tc>
          <w:tcPr>
            <w:tcW w:w="2122" w:type="dxa"/>
          </w:tcPr>
          <w:p w14:paraId="4A3E778B" w14:textId="69F3B0F2" w:rsidR="00AB4255" w:rsidRPr="00CF04A1" w:rsidRDefault="007378DC" w:rsidP="00843033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2019-2021</w:t>
            </w:r>
          </w:p>
        </w:tc>
        <w:tc>
          <w:tcPr>
            <w:tcW w:w="7228" w:type="dxa"/>
          </w:tcPr>
          <w:p w14:paraId="597CF9D1" w14:textId="0CCDA3BB" w:rsidR="00AB4255" w:rsidRPr="00CF04A1" w:rsidRDefault="007378DC" w:rsidP="00843033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proofErr w:type="gramStart"/>
            <w:r w:rsidRPr="00CF04A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Head ,</w:t>
            </w:r>
            <w:proofErr w:type="gramEnd"/>
            <w:r w:rsidRPr="00CF04A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Department of </w:t>
            </w:r>
            <w:r w:rsidRPr="00CF04A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Computer Science</w:t>
            </w:r>
          </w:p>
        </w:tc>
      </w:tr>
      <w:tr w:rsidR="00F5717E" w:rsidRPr="00CF04A1" w14:paraId="09297D17" w14:textId="77777777" w:rsidTr="00F5717E">
        <w:tc>
          <w:tcPr>
            <w:tcW w:w="2122" w:type="dxa"/>
          </w:tcPr>
          <w:p w14:paraId="5AD93F58" w14:textId="64C99637" w:rsidR="00F5717E" w:rsidRPr="00CF04A1" w:rsidRDefault="007378DC" w:rsidP="00843033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2021- till date </w:t>
            </w:r>
          </w:p>
        </w:tc>
        <w:tc>
          <w:tcPr>
            <w:tcW w:w="7228" w:type="dxa"/>
          </w:tcPr>
          <w:p w14:paraId="5B5FE6E3" w14:textId="4ABA9FDE" w:rsidR="00F5717E" w:rsidRPr="00CF04A1" w:rsidRDefault="007378DC" w:rsidP="00843033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IQAC Coordinator</w:t>
            </w:r>
          </w:p>
        </w:tc>
      </w:tr>
    </w:tbl>
    <w:p w14:paraId="17B0A10B" w14:textId="77777777" w:rsidR="00F5717E" w:rsidRPr="00CF04A1" w:rsidRDefault="00F5717E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E92E864" w14:textId="77777777" w:rsidR="00074274" w:rsidRPr="00CF04A1" w:rsidRDefault="00843033" w:rsidP="00074274">
      <w:pPr>
        <w:rPr>
          <w:rFonts w:ascii="Times New Roman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74274" w:rsidRPr="00CF04A1">
        <w:rPr>
          <w:rFonts w:ascii="Times New Roman" w:hAnsi="Times New Roman" w:cs="Times New Roman"/>
          <w:b/>
          <w:sz w:val="24"/>
          <w:szCs w:val="24"/>
        </w:rPr>
        <w:t>Activities conducted Training and Placement Officer, 2016 to 2018</w:t>
      </w:r>
    </w:p>
    <w:p w14:paraId="64EA2F8C" w14:textId="77777777" w:rsidR="00074274" w:rsidRPr="00CF04A1" w:rsidRDefault="00074274" w:rsidP="000742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F04A1">
        <w:rPr>
          <w:rFonts w:ascii="Times New Roman" w:hAnsi="Times New Roman" w:cs="Times New Roman"/>
          <w:sz w:val="24"/>
          <w:szCs w:val="24"/>
        </w:rPr>
        <w:t>Conducted training programs for UG students on communication skills and interview preparation</w:t>
      </w:r>
    </w:p>
    <w:p w14:paraId="072F0B5E" w14:textId="77777777" w:rsidR="00074274" w:rsidRPr="00CF04A1" w:rsidRDefault="00074274" w:rsidP="000742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F04A1">
        <w:rPr>
          <w:rFonts w:ascii="Times New Roman" w:hAnsi="Times New Roman" w:cs="Times New Roman"/>
          <w:sz w:val="24"/>
          <w:szCs w:val="24"/>
        </w:rPr>
        <w:t xml:space="preserve">Conducted on campus drives for companies like, Genpact, </w:t>
      </w:r>
      <w:proofErr w:type="spellStart"/>
      <w:r w:rsidRPr="00CF04A1">
        <w:rPr>
          <w:rFonts w:ascii="Times New Roman" w:hAnsi="Times New Roman" w:cs="Times New Roman"/>
          <w:sz w:val="24"/>
          <w:szCs w:val="24"/>
        </w:rPr>
        <w:t>Delloite</w:t>
      </w:r>
      <w:proofErr w:type="spellEnd"/>
      <w:r w:rsidRPr="00CF04A1">
        <w:rPr>
          <w:rFonts w:ascii="Times New Roman" w:hAnsi="Times New Roman" w:cs="Times New Roman"/>
          <w:sz w:val="24"/>
          <w:szCs w:val="24"/>
        </w:rPr>
        <w:t>, Verizon, ETV Bharath, Chaitanya Techno Schools and Wipro.</w:t>
      </w:r>
    </w:p>
    <w:p w14:paraId="32D3D224" w14:textId="77777777" w:rsidR="00074274" w:rsidRPr="00CF04A1" w:rsidRDefault="00074274" w:rsidP="000742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F04A1">
        <w:rPr>
          <w:rFonts w:ascii="Times New Roman" w:hAnsi="Times New Roman" w:cs="Times New Roman"/>
          <w:sz w:val="24"/>
          <w:szCs w:val="24"/>
        </w:rPr>
        <w:t xml:space="preserve">Facilitated off-campus drives for Akash Institutions, </w:t>
      </w:r>
      <w:proofErr w:type="spellStart"/>
      <w:r w:rsidRPr="00CF04A1">
        <w:rPr>
          <w:rFonts w:ascii="Times New Roman" w:hAnsi="Times New Roman" w:cs="Times New Roman"/>
          <w:sz w:val="24"/>
          <w:szCs w:val="24"/>
        </w:rPr>
        <w:t>Avra</w:t>
      </w:r>
      <w:proofErr w:type="spellEnd"/>
      <w:r w:rsidRPr="00CF04A1">
        <w:rPr>
          <w:rFonts w:ascii="Times New Roman" w:hAnsi="Times New Roman" w:cs="Times New Roman"/>
          <w:sz w:val="24"/>
          <w:szCs w:val="24"/>
        </w:rPr>
        <w:t xml:space="preserve"> Technologies, Novartis, TCS, etc. </w:t>
      </w:r>
    </w:p>
    <w:p w14:paraId="03318360" w14:textId="77777777" w:rsidR="00074274" w:rsidRPr="00CF04A1" w:rsidRDefault="00074274" w:rsidP="000742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F04A1">
        <w:rPr>
          <w:rFonts w:ascii="Times New Roman" w:hAnsi="Times New Roman" w:cs="Times New Roman"/>
          <w:sz w:val="24"/>
          <w:szCs w:val="24"/>
        </w:rPr>
        <w:t>Encouraged and motivated more than 100 students to register for TASK-Telangana Academy for Skill and Knowledge for the first time in UCW.</w:t>
      </w:r>
    </w:p>
    <w:p w14:paraId="1D89BA9E" w14:textId="77777777" w:rsidR="00074274" w:rsidRPr="00CF04A1" w:rsidRDefault="00074274" w:rsidP="000742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F04A1">
        <w:rPr>
          <w:rFonts w:ascii="Times New Roman" w:hAnsi="Times New Roman" w:cs="Times New Roman"/>
          <w:sz w:val="24"/>
          <w:szCs w:val="24"/>
        </w:rPr>
        <w:t xml:space="preserve">With the support of the TASK, the following programs have been </w:t>
      </w:r>
      <w:proofErr w:type="gramStart"/>
      <w:r w:rsidRPr="00CF04A1">
        <w:rPr>
          <w:rFonts w:ascii="Times New Roman" w:hAnsi="Times New Roman" w:cs="Times New Roman"/>
          <w:sz w:val="24"/>
          <w:szCs w:val="24"/>
        </w:rPr>
        <w:t>organized :</w:t>
      </w:r>
      <w:proofErr w:type="gramEnd"/>
    </w:p>
    <w:p w14:paraId="47C8F07B" w14:textId="77777777" w:rsidR="00074274" w:rsidRPr="00CF04A1" w:rsidRDefault="00074274" w:rsidP="000742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F04A1">
        <w:rPr>
          <w:rFonts w:ascii="Times New Roman" w:hAnsi="Times New Roman" w:cs="Times New Roman"/>
          <w:sz w:val="24"/>
          <w:szCs w:val="24"/>
        </w:rPr>
        <w:t>Communication Skills</w:t>
      </w:r>
    </w:p>
    <w:p w14:paraId="02BE6831" w14:textId="77777777" w:rsidR="00074274" w:rsidRPr="00CF04A1" w:rsidRDefault="00074274" w:rsidP="000742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F04A1">
        <w:rPr>
          <w:rFonts w:ascii="Times New Roman" w:hAnsi="Times New Roman" w:cs="Times New Roman"/>
          <w:sz w:val="24"/>
          <w:szCs w:val="24"/>
        </w:rPr>
        <w:t xml:space="preserve">Mahindra Pride 40 hour Training </w:t>
      </w:r>
      <w:proofErr w:type="gramStart"/>
      <w:r w:rsidRPr="00CF04A1">
        <w:rPr>
          <w:rFonts w:ascii="Times New Roman" w:hAnsi="Times New Roman" w:cs="Times New Roman"/>
          <w:sz w:val="24"/>
          <w:szCs w:val="24"/>
        </w:rPr>
        <w:t>program(</w:t>
      </w:r>
      <w:proofErr w:type="gramEnd"/>
      <w:r w:rsidRPr="00CF04A1">
        <w:rPr>
          <w:rFonts w:ascii="Times New Roman" w:hAnsi="Times New Roman" w:cs="Times New Roman"/>
          <w:sz w:val="24"/>
          <w:szCs w:val="24"/>
        </w:rPr>
        <w:t>1 Week)</w:t>
      </w:r>
    </w:p>
    <w:p w14:paraId="5DAFDA8B" w14:textId="77777777" w:rsidR="00074274" w:rsidRPr="00CF04A1" w:rsidRDefault="00074274" w:rsidP="00074274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F04A1">
        <w:rPr>
          <w:rFonts w:ascii="Times New Roman" w:hAnsi="Times New Roman" w:cs="Times New Roman"/>
          <w:sz w:val="24"/>
          <w:szCs w:val="24"/>
        </w:rPr>
        <w:t>IT  MOOCS</w:t>
      </w:r>
      <w:proofErr w:type="gramEnd"/>
      <w:r w:rsidRPr="00CF04A1">
        <w:rPr>
          <w:rFonts w:ascii="Times New Roman" w:hAnsi="Times New Roman" w:cs="Times New Roman"/>
          <w:sz w:val="24"/>
          <w:szCs w:val="24"/>
        </w:rPr>
        <w:t xml:space="preserve"> – Aptitude and Reasoning</w:t>
      </w:r>
    </w:p>
    <w:p w14:paraId="3E5FEFEC" w14:textId="77777777" w:rsidR="00074274" w:rsidRPr="00CF04A1" w:rsidRDefault="00074274" w:rsidP="0007427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F04A1">
        <w:rPr>
          <w:rFonts w:ascii="Times New Roman" w:hAnsi="Times New Roman" w:cs="Times New Roman"/>
          <w:sz w:val="24"/>
          <w:szCs w:val="24"/>
        </w:rPr>
        <w:t>More than 100 students have been offered placements</w:t>
      </w:r>
    </w:p>
    <w:p w14:paraId="6E1ED39F" w14:textId="01841105" w:rsidR="00222A47" w:rsidRPr="00CF04A1" w:rsidRDefault="00222A47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FA9768B" w14:textId="6B5B7400" w:rsidR="00222A47" w:rsidRPr="00CF04A1" w:rsidRDefault="00F5717E" w:rsidP="00222A4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F04A1">
        <w:rPr>
          <w:rFonts w:ascii="Times New Roman" w:eastAsiaTheme="minorEastAsia" w:hAnsi="Times New Roman" w:cs="Times New Roman"/>
          <w:b/>
          <w:sz w:val="24"/>
          <w:szCs w:val="24"/>
        </w:rPr>
        <w:t>Paper Presentations</w:t>
      </w:r>
      <w:r w:rsidR="00A63367"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in</w:t>
      </w:r>
      <w:r w:rsidR="00222A47" w:rsidRPr="00CF04A1">
        <w:rPr>
          <w:rFonts w:ascii="Times New Roman" w:eastAsiaTheme="minorEastAsia" w:hAnsi="Times New Roman" w:cs="Times New Roman"/>
          <w:b/>
          <w:sz w:val="24"/>
          <w:szCs w:val="24"/>
        </w:rPr>
        <w:t xml:space="preserve"> seminars, conferences</w:t>
      </w:r>
    </w:p>
    <w:p w14:paraId="376AFA35" w14:textId="246488E1" w:rsidR="00352F39" w:rsidRPr="00CF04A1" w:rsidRDefault="00352F39" w:rsidP="00352F39">
      <w:pPr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2075"/>
        <w:gridCol w:w="2293"/>
        <w:gridCol w:w="1857"/>
        <w:gridCol w:w="2293"/>
      </w:tblGrid>
      <w:tr w:rsidR="00352F39" w:rsidRPr="00CF04A1" w14:paraId="2A7DF2C6" w14:textId="77777777" w:rsidTr="00352F39">
        <w:tc>
          <w:tcPr>
            <w:tcW w:w="1005" w:type="dxa"/>
          </w:tcPr>
          <w:p w14:paraId="1E0DA1AA" w14:textId="77777777" w:rsidR="00352F39" w:rsidRPr="00CF04A1" w:rsidRDefault="00352F39" w:rsidP="00B32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2075" w:type="dxa"/>
          </w:tcPr>
          <w:p w14:paraId="0BFFCB81" w14:textId="77777777" w:rsidR="00352F39" w:rsidRPr="00CF04A1" w:rsidRDefault="00352F39" w:rsidP="00B32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Title of the Paper Presented</w:t>
            </w:r>
          </w:p>
        </w:tc>
        <w:tc>
          <w:tcPr>
            <w:tcW w:w="2293" w:type="dxa"/>
          </w:tcPr>
          <w:p w14:paraId="6F2ED80C" w14:textId="77777777" w:rsidR="00352F39" w:rsidRPr="00CF04A1" w:rsidRDefault="00352F39" w:rsidP="00B32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Title of Conference</w:t>
            </w:r>
          </w:p>
        </w:tc>
        <w:tc>
          <w:tcPr>
            <w:tcW w:w="1857" w:type="dxa"/>
          </w:tcPr>
          <w:p w14:paraId="7323296F" w14:textId="77777777" w:rsidR="00352F39" w:rsidRPr="00CF04A1" w:rsidRDefault="00352F39" w:rsidP="00B32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Organised</w:t>
            </w:r>
            <w:proofErr w:type="spellEnd"/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by</w:t>
            </w:r>
          </w:p>
        </w:tc>
        <w:tc>
          <w:tcPr>
            <w:tcW w:w="2293" w:type="dxa"/>
          </w:tcPr>
          <w:p w14:paraId="26F988E1" w14:textId="77777777" w:rsidR="00352F39" w:rsidRPr="00CF04A1" w:rsidRDefault="00352F39" w:rsidP="00B32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Whether International/National/State/regional/Colle</w:t>
            </w: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ge or University level</w:t>
            </w:r>
          </w:p>
        </w:tc>
      </w:tr>
      <w:tr w:rsidR="00352F39" w:rsidRPr="00CF04A1" w14:paraId="034BEFF4" w14:textId="77777777" w:rsidTr="00352F39">
        <w:tc>
          <w:tcPr>
            <w:tcW w:w="1005" w:type="dxa"/>
          </w:tcPr>
          <w:p w14:paraId="3CD766C7" w14:textId="77777777" w:rsidR="00352F39" w:rsidRPr="00CF04A1" w:rsidRDefault="00352F39" w:rsidP="00B32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075" w:type="dxa"/>
          </w:tcPr>
          <w:p w14:paraId="2E8EB9C2" w14:textId="77777777" w:rsidR="00352F39" w:rsidRPr="00CF04A1" w:rsidRDefault="00352F39" w:rsidP="00B32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Initial value method for General Singular Perturbation Problems</w:t>
            </w:r>
          </w:p>
        </w:tc>
        <w:tc>
          <w:tcPr>
            <w:tcW w:w="2293" w:type="dxa"/>
          </w:tcPr>
          <w:p w14:paraId="34791CAC" w14:textId="77777777" w:rsidR="00352F39" w:rsidRPr="00CF04A1" w:rsidRDefault="00352F39" w:rsidP="00B32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Conference on Vibration Problems, Feb 18-20, 2015</w:t>
            </w:r>
          </w:p>
        </w:tc>
        <w:tc>
          <w:tcPr>
            <w:tcW w:w="1857" w:type="dxa"/>
          </w:tcPr>
          <w:p w14:paraId="254DBA1E" w14:textId="77777777" w:rsidR="00352F39" w:rsidRPr="00CF04A1" w:rsidRDefault="00352F39" w:rsidP="00B32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Department of Mathematics, </w:t>
            </w:r>
            <w:proofErr w:type="spellStart"/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Kakathiya</w:t>
            </w:r>
            <w:proofErr w:type="spellEnd"/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University, Warangal, Telangana</w:t>
            </w:r>
          </w:p>
        </w:tc>
        <w:tc>
          <w:tcPr>
            <w:tcW w:w="2293" w:type="dxa"/>
          </w:tcPr>
          <w:p w14:paraId="31E9DD40" w14:textId="77777777" w:rsidR="00352F39" w:rsidRPr="00CF04A1" w:rsidRDefault="00352F39" w:rsidP="00B32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Conference</w:t>
            </w:r>
          </w:p>
        </w:tc>
      </w:tr>
      <w:tr w:rsidR="00352F39" w:rsidRPr="00CF04A1" w14:paraId="6B819DA7" w14:textId="77777777" w:rsidTr="00352F39">
        <w:trPr>
          <w:trHeight w:val="1628"/>
        </w:trPr>
        <w:tc>
          <w:tcPr>
            <w:tcW w:w="1005" w:type="dxa"/>
          </w:tcPr>
          <w:p w14:paraId="134114DF" w14:textId="77777777" w:rsidR="00352F39" w:rsidRPr="00CF04A1" w:rsidRDefault="00352F39" w:rsidP="00B32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42CA6F74" w14:textId="77777777" w:rsidR="00352F39" w:rsidRPr="00CF04A1" w:rsidRDefault="00352F39" w:rsidP="00B32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New initial value method for General Singular Perturbation Problems</w:t>
            </w:r>
          </w:p>
        </w:tc>
        <w:tc>
          <w:tcPr>
            <w:tcW w:w="2293" w:type="dxa"/>
          </w:tcPr>
          <w:p w14:paraId="6B2287B6" w14:textId="77777777" w:rsidR="00352F39" w:rsidRPr="00CF04A1" w:rsidRDefault="00352F39" w:rsidP="00B32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XXIII Congress of APSMS and National Conference on Mathematics</w:t>
            </w:r>
          </w:p>
          <w:p w14:paraId="26BD3167" w14:textId="77777777" w:rsidR="00352F39" w:rsidRPr="00CF04A1" w:rsidRDefault="00352F39" w:rsidP="00B32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Dec 12-14, 2014</w:t>
            </w:r>
          </w:p>
        </w:tc>
        <w:tc>
          <w:tcPr>
            <w:tcW w:w="1857" w:type="dxa"/>
          </w:tcPr>
          <w:p w14:paraId="431CFFA1" w14:textId="77777777" w:rsidR="00352F39" w:rsidRPr="00CF04A1" w:rsidRDefault="00352F39" w:rsidP="00B32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Dept of Sciences &amp; Humanities, </w:t>
            </w:r>
            <w:proofErr w:type="spellStart"/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Vignan’s</w:t>
            </w:r>
            <w:proofErr w:type="spellEnd"/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</w:t>
            </w:r>
          </w:p>
        </w:tc>
        <w:tc>
          <w:tcPr>
            <w:tcW w:w="2293" w:type="dxa"/>
          </w:tcPr>
          <w:p w14:paraId="4A879AB4" w14:textId="77777777" w:rsidR="00352F39" w:rsidRPr="00CF04A1" w:rsidRDefault="00352F39" w:rsidP="00B322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National Conference</w:t>
            </w:r>
          </w:p>
        </w:tc>
      </w:tr>
    </w:tbl>
    <w:p w14:paraId="2E7E1EA9" w14:textId="77777777" w:rsidR="00352F39" w:rsidRPr="00CF04A1" w:rsidRDefault="00352F39" w:rsidP="00222A4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CF24C2F" w14:textId="77777777" w:rsidR="00100DCF" w:rsidRPr="00CF04A1" w:rsidRDefault="00100DCF" w:rsidP="0024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618437" w14:textId="7E58A7D3" w:rsidR="009E1CA6" w:rsidRPr="00CF04A1" w:rsidRDefault="000110B0" w:rsidP="00FC7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4A1">
        <w:rPr>
          <w:rFonts w:ascii="Times New Roman" w:hAnsi="Times New Roman" w:cs="Times New Roman"/>
          <w:b/>
          <w:sz w:val="24"/>
          <w:szCs w:val="24"/>
        </w:rPr>
        <w:t>Research paper</w:t>
      </w:r>
      <w:r w:rsidR="00397DE4" w:rsidRPr="00CF04A1">
        <w:rPr>
          <w:rFonts w:ascii="Times New Roman" w:hAnsi="Times New Roman" w:cs="Times New Roman"/>
          <w:b/>
          <w:sz w:val="24"/>
          <w:szCs w:val="24"/>
        </w:rPr>
        <w:t>s</w:t>
      </w:r>
      <w:r w:rsidR="00564B61" w:rsidRPr="00CF04A1">
        <w:rPr>
          <w:rFonts w:ascii="Times New Roman" w:hAnsi="Times New Roman" w:cs="Times New Roman"/>
          <w:b/>
          <w:sz w:val="24"/>
          <w:szCs w:val="24"/>
        </w:rPr>
        <w:t xml:space="preserve"> (in UGC recognized </w:t>
      </w:r>
      <w:r w:rsidR="006354C9" w:rsidRPr="00CF04A1">
        <w:rPr>
          <w:rFonts w:ascii="Times New Roman" w:hAnsi="Times New Roman" w:cs="Times New Roman"/>
          <w:b/>
          <w:sz w:val="24"/>
          <w:szCs w:val="24"/>
        </w:rPr>
        <w:t xml:space="preserve">and Peer reviewed </w:t>
      </w:r>
      <w:r w:rsidR="00564B61" w:rsidRPr="00CF04A1">
        <w:rPr>
          <w:rFonts w:ascii="Times New Roman" w:hAnsi="Times New Roman" w:cs="Times New Roman"/>
          <w:b/>
          <w:sz w:val="24"/>
          <w:szCs w:val="24"/>
        </w:rPr>
        <w:t>Journals)</w:t>
      </w:r>
    </w:p>
    <w:p w14:paraId="4E70DE52" w14:textId="77777777" w:rsidR="00745C9A" w:rsidRPr="00CF04A1" w:rsidRDefault="00745C9A" w:rsidP="00745C9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816"/>
        <w:gridCol w:w="2742"/>
        <w:gridCol w:w="2156"/>
        <w:gridCol w:w="1890"/>
        <w:gridCol w:w="1746"/>
      </w:tblGrid>
      <w:tr w:rsidR="00745C9A" w:rsidRPr="00CF04A1" w14:paraId="00ADE5FC" w14:textId="77777777" w:rsidTr="00B322E5">
        <w:tc>
          <w:tcPr>
            <w:tcW w:w="828" w:type="dxa"/>
          </w:tcPr>
          <w:p w14:paraId="5B0DDDB5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3002" w:type="dxa"/>
          </w:tcPr>
          <w:p w14:paraId="3DFF5480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TITLE WITH PAGE NOS</w:t>
            </w:r>
          </w:p>
        </w:tc>
        <w:tc>
          <w:tcPr>
            <w:tcW w:w="1915" w:type="dxa"/>
          </w:tcPr>
          <w:p w14:paraId="075993FC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JOURNALS</w:t>
            </w:r>
          </w:p>
        </w:tc>
        <w:tc>
          <w:tcPr>
            <w:tcW w:w="1915" w:type="dxa"/>
          </w:tcPr>
          <w:p w14:paraId="128EEA17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ISSN/ISBN/NO</w:t>
            </w:r>
          </w:p>
        </w:tc>
        <w:tc>
          <w:tcPr>
            <w:tcW w:w="1916" w:type="dxa"/>
          </w:tcPr>
          <w:p w14:paraId="0FB72909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745C9A" w:rsidRPr="00CF04A1" w14:paraId="589B3ECC" w14:textId="77777777" w:rsidTr="00B322E5">
        <w:tc>
          <w:tcPr>
            <w:tcW w:w="828" w:type="dxa"/>
          </w:tcPr>
          <w:p w14:paraId="2A5CB25D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2" w:type="dxa"/>
          </w:tcPr>
          <w:p w14:paraId="41336E02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Numerical Integration of General Singular Perturbation Problems -Technique 1’</w:t>
            </w:r>
          </w:p>
        </w:tc>
        <w:tc>
          <w:tcPr>
            <w:tcW w:w="1915" w:type="dxa"/>
          </w:tcPr>
          <w:p w14:paraId="6D1007FF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</w:t>
            </w: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of  Mathematical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Sciences ,Technology and Humanities,</w:t>
            </w:r>
          </w:p>
          <w:p w14:paraId="1B0FABE3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October 2011</w:t>
            </w:r>
          </w:p>
          <w:p w14:paraId="4341ECD2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pp  90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-110</w:t>
            </w:r>
          </w:p>
        </w:tc>
        <w:tc>
          <w:tcPr>
            <w:tcW w:w="1915" w:type="dxa"/>
          </w:tcPr>
          <w:p w14:paraId="53270775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ISSN:</w:t>
            </w:r>
          </w:p>
          <w:p w14:paraId="1B56052C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2249-5460.</w:t>
            </w:r>
          </w:p>
          <w:p w14:paraId="4E113184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4A56834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45C9A" w:rsidRPr="00CF04A1" w14:paraId="65BDB1E9" w14:textId="77777777" w:rsidTr="00B322E5">
        <w:tc>
          <w:tcPr>
            <w:tcW w:w="828" w:type="dxa"/>
          </w:tcPr>
          <w:p w14:paraId="56C502E2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2" w:type="dxa"/>
          </w:tcPr>
          <w:p w14:paraId="5F0C6BB8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Numerical Asymptotic Method for Singular Perturbation Problems</w:t>
            </w:r>
          </w:p>
          <w:p w14:paraId="7A8D66F4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B39B2D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E54BCA1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, International Journal of</w:t>
            </w:r>
          </w:p>
          <w:p w14:paraId="63D53791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Mathematical Sciences and Applications, May-</w:t>
            </w: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2011,Volume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1,Number 2,pp. 607-623.</w:t>
            </w:r>
          </w:p>
          <w:p w14:paraId="05C18FAB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DB14C5D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ISSN:</w:t>
            </w:r>
          </w:p>
          <w:p w14:paraId="45CB834C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2230-9888.</w:t>
            </w:r>
          </w:p>
          <w:p w14:paraId="2B78C9A9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53DD2412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45C9A" w:rsidRPr="00CF04A1" w14:paraId="049D427F" w14:textId="77777777" w:rsidTr="00B322E5">
        <w:tc>
          <w:tcPr>
            <w:tcW w:w="828" w:type="dxa"/>
          </w:tcPr>
          <w:p w14:paraId="395F1CA6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2" w:type="dxa"/>
          </w:tcPr>
          <w:p w14:paraId="10DAE074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Numerical Integration of General Singular Perturbation Problems -Technique 2’ </w:t>
            </w:r>
          </w:p>
          <w:p w14:paraId="37E174F1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0213C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017D2EA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</w:t>
            </w: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of  Mathematical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Sciences ,Technology and </w:t>
            </w:r>
            <w:proofErr w:type="spell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Humanities,October</w:t>
            </w:r>
            <w:proofErr w:type="spell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-2011, pp.153-73.ISSN:</w:t>
            </w:r>
          </w:p>
          <w:p w14:paraId="4D0325DC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2249-5460.</w:t>
            </w:r>
          </w:p>
          <w:p w14:paraId="0CD0545F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F41861F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ISSN:</w:t>
            </w:r>
          </w:p>
          <w:p w14:paraId="7FC32348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2249-5460.</w:t>
            </w:r>
          </w:p>
          <w:p w14:paraId="7C2D810E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78BCF8AF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45C9A" w:rsidRPr="00CF04A1" w14:paraId="342B3F93" w14:textId="77777777" w:rsidTr="00B322E5">
        <w:tc>
          <w:tcPr>
            <w:tcW w:w="828" w:type="dxa"/>
          </w:tcPr>
          <w:p w14:paraId="200CAB6D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2" w:type="dxa"/>
          </w:tcPr>
          <w:p w14:paraId="21192B4C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Initial Value Method for General Singular Perturbation Problems</w:t>
            </w:r>
          </w:p>
        </w:tc>
        <w:tc>
          <w:tcPr>
            <w:tcW w:w="1915" w:type="dxa"/>
          </w:tcPr>
          <w:p w14:paraId="5D9ECD03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Journal of Physics</w:t>
            </w:r>
          </w:p>
          <w:p w14:paraId="302BD417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Conference series 662(2015)011001</w:t>
            </w:r>
          </w:p>
        </w:tc>
        <w:tc>
          <w:tcPr>
            <w:tcW w:w="1915" w:type="dxa"/>
          </w:tcPr>
          <w:p w14:paraId="1C7454B1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5E1D814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45C9A" w:rsidRPr="00CF04A1" w14:paraId="4496C49F" w14:textId="77777777" w:rsidTr="00B322E5">
        <w:tc>
          <w:tcPr>
            <w:tcW w:w="828" w:type="dxa"/>
          </w:tcPr>
          <w:p w14:paraId="7A32A8BD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2" w:type="dxa"/>
          </w:tcPr>
          <w:p w14:paraId="04805FA9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Initial Value Method Extended</w:t>
            </w:r>
          </w:p>
          <w:p w14:paraId="4BE299C1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For Singular Perturbation Problems</w:t>
            </w:r>
          </w:p>
        </w:tc>
        <w:tc>
          <w:tcPr>
            <w:tcW w:w="1915" w:type="dxa"/>
          </w:tcPr>
          <w:p w14:paraId="4F316644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American Journal </w:t>
            </w: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Numerical Analysis</w:t>
            </w:r>
          </w:p>
        </w:tc>
        <w:tc>
          <w:tcPr>
            <w:tcW w:w="1915" w:type="dxa"/>
          </w:tcPr>
          <w:p w14:paraId="352D20C9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ISSN:</w:t>
            </w:r>
          </w:p>
          <w:p w14:paraId="1F4F8FF2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2372-2126</w:t>
            </w:r>
          </w:p>
        </w:tc>
        <w:tc>
          <w:tcPr>
            <w:tcW w:w="1916" w:type="dxa"/>
          </w:tcPr>
          <w:p w14:paraId="4A51F0FC" w14:textId="77777777" w:rsidR="00745C9A" w:rsidRPr="00CF04A1" w:rsidRDefault="00745C9A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14:paraId="6701CFC4" w14:textId="77777777" w:rsidR="00745C9A" w:rsidRPr="00CF04A1" w:rsidRDefault="00745C9A" w:rsidP="00745C9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818"/>
        <w:gridCol w:w="2829"/>
        <w:gridCol w:w="2014"/>
        <w:gridCol w:w="1891"/>
        <w:gridCol w:w="1798"/>
      </w:tblGrid>
      <w:tr w:rsidR="00A95909" w:rsidRPr="00CF04A1" w14:paraId="040E36EE" w14:textId="77777777" w:rsidTr="00B322E5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5729A" w14:textId="77777777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A7EF9" w14:textId="77777777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TITLE WITH PAGE NOS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5E833" w14:textId="77777777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JOURNALS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9F33F" w14:textId="77777777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ISSN/ISBN/NO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5A880" w14:textId="77777777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A95909" w:rsidRPr="00CF04A1" w14:paraId="1754BD41" w14:textId="77777777" w:rsidTr="00B322E5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E08D3" w14:textId="4B0E18B8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619E" w14:textId="77777777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Initial Value Method for General Singular Perturbation Problems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EB181" w14:textId="77777777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Journal of Physics</w:t>
            </w:r>
          </w:p>
          <w:p w14:paraId="52EC8A2A" w14:textId="77777777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Conference series 662(2015)011001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D411A" w14:textId="77777777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76619" w14:textId="77777777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A95909" w:rsidRPr="00CF04A1" w14:paraId="4A5E0B86" w14:textId="77777777" w:rsidTr="00B322E5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D16F2" w14:textId="350931DF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5FB76" w14:textId="77777777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Initial Value Method Extended</w:t>
            </w:r>
          </w:p>
          <w:p w14:paraId="56DCA486" w14:textId="77777777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For Singular Perturbation Problems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08D88" w14:textId="77777777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American Journal </w:t>
            </w:r>
            <w:proofErr w:type="gramStart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CF04A1">
              <w:rPr>
                <w:rFonts w:ascii="Times New Roman" w:hAnsi="Times New Roman" w:cs="Times New Roman"/>
                <w:sz w:val="24"/>
                <w:szCs w:val="24"/>
              </w:rPr>
              <w:t xml:space="preserve"> Numerical Analysis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286FA" w14:textId="77777777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ISSN:</w:t>
            </w:r>
          </w:p>
          <w:p w14:paraId="11E1063B" w14:textId="77777777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2372-2126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8BE02" w14:textId="77777777" w:rsidR="00A95909" w:rsidRPr="00CF04A1" w:rsidRDefault="00A95909" w:rsidP="00B32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14:paraId="14ECE162" w14:textId="77777777" w:rsidR="00A95909" w:rsidRPr="00CF04A1" w:rsidRDefault="00A95909" w:rsidP="00A9590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A8ECD7F" w14:textId="77777777" w:rsidR="00D73ACC" w:rsidRPr="00CF04A1" w:rsidRDefault="00527C9A" w:rsidP="00AE7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4A1">
        <w:rPr>
          <w:rFonts w:ascii="Times New Roman" w:hAnsi="Times New Roman" w:cs="Times New Roman"/>
          <w:b/>
          <w:sz w:val="24"/>
          <w:szCs w:val="24"/>
        </w:rPr>
        <w:t>Resea</w:t>
      </w:r>
      <w:r w:rsidR="00824904" w:rsidRPr="00CF04A1">
        <w:rPr>
          <w:rFonts w:ascii="Times New Roman" w:hAnsi="Times New Roman" w:cs="Times New Roman"/>
          <w:b/>
          <w:sz w:val="24"/>
          <w:szCs w:val="24"/>
        </w:rPr>
        <w:t xml:space="preserve">rch Projects </w:t>
      </w:r>
    </w:p>
    <w:p w14:paraId="036E8337" w14:textId="77777777" w:rsidR="00564B61" w:rsidRPr="00CF04A1" w:rsidRDefault="00564B61" w:rsidP="00564B6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CF04A1" w14:paraId="55EE1D9A" w14:textId="77777777" w:rsidTr="00AE770D">
        <w:tc>
          <w:tcPr>
            <w:tcW w:w="901" w:type="dxa"/>
          </w:tcPr>
          <w:p w14:paraId="41AC950B" w14:textId="77777777" w:rsidR="00AE770D" w:rsidRPr="00CF04A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14:paraId="14DEAC74" w14:textId="77777777" w:rsidR="00AE770D" w:rsidRPr="00CF04A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14:paraId="3D8A8F5E" w14:textId="77777777" w:rsidR="00AE770D" w:rsidRPr="00CF04A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14:paraId="07AAEFF4" w14:textId="77777777" w:rsidR="00AE770D" w:rsidRPr="00CF04A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14:paraId="43C41F35" w14:textId="77777777" w:rsidR="00AE770D" w:rsidRPr="00CF04A1" w:rsidRDefault="00AE770D" w:rsidP="00AE7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/>
                <w:sz w:val="24"/>
                <w:szCs w:val="24"/>
              </w:rPr>
              <w:t>Year of Completion</w:t>
            </w:r>
          </w:p>
        </w:tc>
      </w:tr>
      <w:tr w:rsidR="00AE770D" w:rsidRPr="00CF04A1" w14:paraId="73C548A2" w14:textId="77777777" w:rsidTr="00AE770D">
        <w:tc>
          <w:tcPr>
            <w:tcW w:w="901" w:type="dxa"/>
          </w:tcPr>
          <w:p w14:paraId="2AF2859F" w14:textId="0B9B279C" w:rsidR="00AE770D" w:rsidRPr="00CF04A1" w:rsidRDefault="00AE78AF" w:rsidP="00564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2800" w:type="dxa"/>
          </w:tcPr>
          <w:p w14:paraId="34FCF516" w14:textId="39DAC330" w:rsidR="00AE770D" w:rsidRPr="00CF04A1" w:rsidRDefault="00AE78AF" w:rsidP="00564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Delay Differential Equation Solver</w:t>
            </w:r>
          </w:p>
        </w:tc>
        <w:tc>
          <w:tcPr>
            <w:tcW w:w="2356" w:type="dxa"/>
          </w:tcPr>
          <w:p w14:paraId="67531C0A" w14:textId="5768593C" w:rsidR="00AE770D" w:rsidRPr="00CF04A1" w:rsidRDefault="00AE78AF" w:rsidP="00564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NBHM</w:t>
            </w:r>
          </w:p>
        </w:tc>
        <w:tc>
          <w:tcPr>
            <w:tcW w:w="1689" w:type="dxa"/>
          </w:tcPr>
          <w:p w14:paraId="7A679DAC" w14:textId="72ED24E1" w:rsidR="00AE770D" w:rsidRPr="00CF04A1" w:rsidRDefault="00AE78AF" w:rsidP="00564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3 lakhs</w:t>
            </w:r>
          </w:p>
        </w:tc>
        <w:tc>
          <w:tcPr>
            <w:tcW w:w="1609" w:type="dxa"/>
          </w:tcPr>
          <w:p w14:paraId="7418BADB" w14:textId="05D0CF84" w:rsidR="00AE770D" w:rsidRPr="00CF04A1" w:rsidRDefault="00AE78AF" w:rsidP="00564B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04A1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</w:tbl>
    <w:p w14:paraId="1A1C24F7" w14:textId="77777777" w:rsidR="00D73ACC" w:rsidRPr="00CF04A1" w:rsidRDefault="00D73ACC" w:rsidP="00D73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28B36C" w14:textId="77777777" w:rsidR="0022250E" w:rsidRPr="00CF04A1" w:rsidRDefault="0022250E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781F23" w14:textId="0A1BA584" w:rsidR="007129E1" w:rsidRPr="00CF04A1" w:rsidRDefault="00E54F69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4A1">
        <w:rPr>
          <w:rFonts w:ascii="Times New Roman" w:hAnsi="Times New Roman" w:cs="Times New Roman"/>
          <w:b/>
          <w:sz w:val="24"/>
          <w:szCs w:val="24"/>
        </w:rPr>
        <w:t>Date:</w:t>
      </w:r>
      <w:r w:rsidR="00AE78AF" w:rsidRPr="00CF04A1">
        <w:rPr>
          <w:rFonts w:ascii="Times New Roman" w:hAnsi="Times New Roman" w:cs="Times New Roman"/>
          <w:b/>
          <w:sz w:val="24"/>
          <w:szCs w:val="24"/>
        </w:rPr>
        <w:t xml:space="preserve"> 29/09/2021</w:t>
      </w:r>
    </w:p>
    <w:p w14:paraId="2C4DD170" w14:textId="77777777" w:rsidR="00AE78AF" w:rsidRPr="00CF04A1" w:rsidRDefault="0022250E" w:rsidP="00AE78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4A1">
        <w:rPr>
          <w:rFonts w:ascii="Times New Roman" w:hAnsi="Times New Roman" w:cs="Times New Roman"/>
          <w:b/>
          <w:sz w:val="24"/>
          <w:szCs w:val="24"/>
        </w:rPr>
        <w:t xml:space="preserve">Place: </w:t>
      </w:r>
      <w:r w:rsidR="00AE78AF" w:rsidRPr="00CF04A1">
        <w:rPr>
          <w:rFonts w:ascii="Times New Roman" w:hAnsi="Times New Roman" w:cs="Times New Roman"/>
          <w:b/>
          <w:sz w:val="24"/>
          <w:szCs w:val="24"/>
        </w:rPr>
        <w:t>Hyderabad</w:t>
      </w:r>
      <w:r w:rsidRPr="00CF04A1">
        <w:rPr>
          <w:rFonts w:ascii="Times New Roman" w:hAnsi="Times New Roman" w:cs="Times New Roman"/>
          <w:b/>
          <w:sz w:val="24"/>
          <w:szCs w:val="24"/>
        </w:rPr>
        <w:tab/>
      </w:r>
      <w:r w:rsidRPr="00CF04A1">
        <w:rPr>
          <w:rFonts w:ascii="Times New Roman" w:hAnsi="Times New Roman" w:cs="Times New Roman"/>
          <w:b/>
          <w:sz w:val="24"/>
          <w:szCs w:val="24"/>
        </w:rPr>
        <w:tab/>
      </w:r>
      <w:r w:rsidRPr="00CF04A1">
        <w:rPr>
          <w:rFonts w:ascii="Times New Roman" w:hAnsi="Times New Roman" w:cs="Times New Roman"/>
          <w:b/>
          <w:sz w:val="24"/>
          <w:szCs w:val="24"/>
        </w:rPr>
        <w:tab/>
      </w:r>
      <w:r w:rsidRPr="00CF04A1">
        <w:rPr>
          <w:rFonts w:ascii="Times New Roman" w:hAnsi="Times New Roman" w:cs="Times New Roman"/>
          <w:b/>
          <w:sz w:val="24"/>
          <w:szCs w:val="24"/>
        </w:rPr>
        <w:tab/>
      </w:r>
      <w:r w:rsidRPr="00CF04A1">
        <w:rPr>
          <w:rFonts w:ascii="Times New Roman" w:hAnsi="Times New Roman" w:cs="Times New Roman"/>
          <w:b/>
          <w:sz w:val="24"/>
          <w:szCs w:val="24"/>
        </w:rPr>
        <w:tab/>
      </w:r>
      <w:r w:rsidRPr="00CF04A1">
        <w:rPr>
          <w:rFonts w:ascii="Times New Roman" w:hAnsi="Times New Roman" w:cs="Times New Roman"/>
          <w:b/>
          <w:sz w:val="24"/>
          <w:szCs w:val="24"/>
        </w:rPr>
        <w:tab/>
      </w:r>
      <w:r w:rsidRPr="00CF04A1">
        <w:rPr>
          <w:rFonts w:ascii="Times New Roman" w:hAnsi="Times New Roman" w:cs="Times New Roman"/>
          <w:b/>
          <w:sz w:val="24"/>
          <w:szCs w:val="24"/>
        </w:rPr>
        <w:tab/>
      </w:r>
      <w:r w:rsidR="00AE78AF" w:rsidRPr="00CF04A1">
        <w:rPr>
          <w:rFonts w:ascii="Times New Roman" w:hAnsi="Times New Roman" w:cs="Times New Roman"/>
          <w:b/>
          <w:sz w:val="24"/>
          <w:szCs w:val="24"/>
        </w:rPr>
        <w:t>Signature</w:t>
      </w:r>
    </w:p>
    <w:p w14:paraId="1A4F4095" w14:textId="487305C7" w:rsidR="00E54F69" w:rsidRPr="00CF04A1" w:rsidRDefault="0022250E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4A1">
        <w:rPr>
          <w:rFonts w:ascii="Times New Roman" w:hAnsi="Times New Roman" w:cs="Times New Roman"/>
          <w:b/>
          <w:sz w:val="24"/>
          <w:szCs w:val="24"/>
        </w:rPr>
        <w:tab/>
      </w:r>
      <w:r w:rsidRPr="00CF04A1">
        <w:rPr>
          <w:rFonts w:ascii="Times New Roman" w:hAnsi="Times New Roman" w:cs="Times New Roman"/>
          <w:b/>
          <w:sz w:val="24"/>
          <w:szCs w:val="24"/>
        </w:rPr>
        <w:tab/>
      </w:r>
      <w:r w:rsidRPr="00CF04A1">
        <w:rPr>
          <w:rFonts w:ascii="Times New Roman" w:hAnsi="Times New Roman" w:cs="Times New Roman"/>
          <w:b/>
          <w:sz w:val="24"/>
          <w:szCs w:val="24"/>
        </w:rPr>
        <w:tab/>
      </w:r>
      <w:r w:rsidR="00AE78AF" w:rsidRPr="00CF04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Dr </w:t>
      </w:r>
      <w:proofErr w:type="spellStart"/>
      <w:r w:rsidR="00AE78AF" w:rsidRPr="00CF04A1">
        <w:rPr>
          <w:rFonts w:ascii="Times New Roman" w:hAnsi="Times New Roman" w:cs="Times New Roman"/>
          <w:b/>
          <w:sz w:val="24"/>
          <w:szCs w:val="24"/>
        </w:rPr>
        <w:t>Loka</w:t>
      </w:r>
      <w:proofErr w:type="spellEnd"/>
      <w:r w:rsidR="00AE78AF" w:rsidRPr="00CF04A1">
        <w:rPr>
          <w:rFonts w:ascii="Times New Roman" w:hAnsi="Times New Roman" w:cs="Times New Roman"/>
          <w:b/>
          <w:sz w:val="24"/>
          <w:szCs w:val="24"/>
        </w:rPr>
        <w:t xml:space="preserve"> Pavani</w:t>
      </w:r>
    </w:p>
    <w:sectPr w:rsidR="00E54F69" w:rsidRPr="00CF04A1" w:rsidSect="0022250E">
      <w:headerReference w:type="default" r:id="rId8"/>
      <w:footerReference w:type="default" r:id="rId9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C248" w14:textId="77777777" w:rsidR="003055FD" w:rsidRDefault="003055FD" w:rsidP="001C0752">
      <w:pPr>
        <w:spacing w:after="0" w:line="240" w:lineRule="auto"/>
      </w:pPr>
      <w:r>
        <w:separator/>
      </w:r>
    </w:p>
  </w:endnote>
  <w:endnote w:type="continuationSeparator" w:id="0">
    <w:p w14:paraId="05149794" w14:textId="77777777" w:rsidR="003055FD" w:rsidRDefault="003055FD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14:paraId="788D2466" w14:textId="77777777" w:rsidR="00265D69" w:rsidRDefault="00265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9BA4F65" w14:textId="77777777"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22F5C" w14:textId="77777777" w:rsidR="003055FD" w:rsidRDefault="003055FD" w:rsidP="001C0752">
      <w:pPr>
        <w:spacing w:after="0" w:line="240" w:lineRule="auto"/>
      </w:pPr>
      <w:r>
        <w:separator/>
      </w:r>
    </w:p>
  </w:footnote>
  <w:footnote w:type="continuationSeparator" w:id="0">
    <w:p w14:paraId="6B75BBA7" w14:textId="77777777" w:rsidR="003055FD" w:rsidRDefault="003055FD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8E04" w14:textId="77777777"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9282F50"/>
    <w:multiLevelType w:val="hybridMultilevel"/>
    <w:tmpl w:val="96FA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" w15:restartNumberingAfterBreak="0">
    <w:nsid w:val="4C45462F"/>
    <w:multiLevelType w:val="hybridMultilevel"/>
    <w:tmpl w:val="F8DCB038"/>
    <w:lvl w:ilvl="0" w:tplc="BFCC9D2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10"/>
  </w:num>
  <w:num w:numId="5">
    <w:abstractNumId w:val="12"/>
  </w:num>
  <w:num w:numId="6">
    <w:abstractNumId w:val="4"/>
  </w:num>
  <w:num w:numId="7">
    <w:abstractNumId w:val="11"/>
  </w:num>
  <w:num w:numId="8">
    <w:abstractNumId w:val="16"/>
  </w:num>
  <w:num w:numId="9">
    <w:abstractNumId w:val="20"/>
  </w:num>
  <w:num w:numId="10">
    <w:abstractNumId w:val="0"/>
  </w:num>
  <w:num w:numId="11">
    <w:abstractNumId w:val="15"/>
  </w:num>
  <w:num w:numId="12">
    <w:abstractNumId w:val="6"/>
  </w:num>
  <w:num w:numId="13">
    <w:abstractNumId w:val="1"/>
  </w:num>
  <w:num w:numId="14">
    <w:abstractNumId w:val="19"/>
  </w:num>
  <w:num w:numId="15">
    <w:abstractNumId w:val="18"/>
  </w:num>
  <w:num w:numId="16">
    <w:abstractNumId w:val="3"/>
  </w:num>
  <w:num w:numId="17">
    <w:abstractNumId w:val="2"/>
  </w:num>
  <w:num w:numId="18">
    <w:abstractNumId w:val="14"/>
  </w:num>
  <w:num w:numId="19">
    <w:abstractNumId w:val="8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4274"/>
    <w:rsid w:val="0007468F"/>
    <w:rsid w:val="000770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0F65A4"/>
    <w:rsid w:val="00100884"/>
    <w:rsid w:val="00100CE1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3A77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055FD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2F39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A7A1F"/>
    <w:rsid w:val="003C64D7"/>
    <w:rsid w:val="003D4E60"/>
    <w:rsid w:val="003E0B05"/>
    <w:rsid w:val="003E2E8A"/>
    <w:rsid w:val="003F138B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4FD"/>
    <w:rsid w:val="00596B47"/>
    <w:rsid w:val="005A22A6"/>
    <w:rsid w:val="005A6CE1"/>
    <w:rsid w:val="005A7ADF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813BE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378DC"/>
    <w:rsid w:val="00740BF5"/>
    <w:rsid w:val="00742C22"/>
    <w:rsid w:val="00743A7B"/>
    <w:rsid w:val="00745B9B"/>
    <w:rsid w:val="00745C9A"/>
    <w:rsid w:val="00753C91"/>
    <w:rsid w:val="007610DD"/>
    <w:rsid w:val="0077103D"/>
    <w:rsid w:val="00780BDA"/>
    <w:rsid w:val="00781D4C"/>
    <w:rsid w:val="00787F65"/>
    <w:rsid w:val="00792478"/>
    <w:rsid w:val="007B3B4C"/>
    <w:rsid w:val="007B4D51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6A2C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A6C4F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65533"/>
    <w:rsid w:val="00973BA5"/>
    <w:rsid w:val="0097520C"/>
    <w:rsid w:val="00975ACE"/>
    <w:rsid w:val="009913D1"/>
    <w:rsid w:val="00995045"/>
    <w:rsid w:val="009A1907"/>
    <w:rsid w:val="009B11CC"/>
    <w:rsid w:val="009B7E12"/>
    <w:rsid w:val="009C30A8"/>
    <w:rsid w:val="009D1D54"/>
    <w:rsid w:val="009E1CA6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5909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AE78AF"/>
    <w:rsid w:val="00B22F0F"/>
    <w:rsid w:val="00B26D28"/>
    <w:rsid w:val="00B306A6"/>
    <w:rsid w:val="00B41424"/>
    <w:rsid w:val="00B50488"/>
    <w:rsid w:val="00B6025C"/>
    <w:rsid w:val="00B7312F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C13399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0AAA"/>
    <w:rsid w:val="00C91609"/>
    <w:rsid w:val="00C93470"/>
    <w:rsid w:val="00C94B52"/>
    <w:rsid w:val="00CA458E"/>
    <w:rsid w:val="00CB061E"/>
    <w:rsid w:val="00CB2FEC"/>
    <w:rsid w:val="00CC571D"/>
    <w:rsid w:val="00CD264F"/>
    <w:rsid w:val="00CD44E6"/>
    <w:rsid w:val="00CD7E0B"/>
    <w:rsid w:val="00CE31B9"/>
    <w:rsid w:val="00CE366F"/>
    <w:rsid w:val="00CE50A1"/>
    <w:rsid w:val="00CE548E"/>
    <w:rsid w:val="00CF04A1"/>
    <w:rsid w:val="00CF5CFF"/>
    <w:rsid w:val="00CF60A3"/>
    <w:rsid w:val="00D0235B"/>
    <w:rsid w:val="00D04F0C"/>
    <w:rsid w:val="00D05697"/>
    <w:rsid w:val="00D1081C"/>
    <w:rsid w:val="00D13B1F"/>
    <w:rsid w:val="00D14BDE"/>
    <w:rsid w:val="00D2778A"/>
    <w:rsid w:val="00D3610F"/>
    <w:rsid w:val="00D4664F"/>
    <w:rsid w:val="00D5060B"/>
    <w:rsid w:val="00D53D7F"/>
    <w:rsid w:val="00D73ACC"/>
    <w:rsid w:val="00D760C8"/>
    <w:rsid w:val="00D77955"/>
    <w:rsid w:val="00D83BBD"/>
    <w:rsid w:val="00D854D4"/>
    <w:rsid w:val="00D94AE6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40445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CFCBA"/>
  <w15:docId w15:val="{F28CF135-E5A1-46C0-B334-36DE6A0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ucw</cp:lastModifiedBy>
  <cp:revision>7</cp:revision>
  <cp:lastPrinted>2017-10-30T13:26:00Z</cp:lastPrinted>
  <dcterms:created xsi:type="dcterms:W3CDTF">2021-09-29T15:31:00Z</dcterms:created>
  <dcterms:modified xsi:type="dcterms:W3CDTF">2021-09-29T15:37:00Z</dcterms:modified>
</cp:coreProperties>
</file>